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1898" w14:textId="668D2D34" w:rsidR="00595F81" w:rsidRPr="0062510C" w:rsidRDefault="00611421" w:rsidP="00CC448C">
      <w:pPr>
        <w:pStyle w:val="Header"/>
        <w:rPr>
          <w:rFonts w:cs="Arial"/>
          <w:bCs/>
          <w:noProof w:val="0"/>
          <w:color w:val="000000" w:themeColor="text1"/>
          <w:sz w:val="24"/>
          <w:szCs w:val="24"/>
        </w:rPr>
      </w:pPr>
      <w:r w:rsidRPr="0062510C">
        <w:rPr>
          <w:rFonts w:cs="Arial"/>
          <w:bCs/>
          <w:noProof w:val="0"/>
          <w:color w:val="000000" w:themeColor="text1"/>
          <w:sz w:val="24"/>
          <w:szCs w:val="24"/>
        </w:rPr>
        <w:t>3GPP TSG RAN Meeting #</w:t>
      </w:r>
      <w:r w:rsidR="00073918" w:rsidRPr="0062510C">
        <w:rPr>
          <w:rFonts w:cs="Arial"/>
          <w:bCs/>
          <w:noProof w:val="0"/>
          <w:color w:val="000000" w:themeColor="text1"/>
          <w:sz w:val="24"/>
          <w:szCs w:val="24"/>
        </w:rPr>
        <w:t>9</w:t>
      </w:r>
      <w:r w:rsidR="00F13C8F">
        <w:rPr>
          <w:rFonts w:cs="Arial"/>
          <w:bCs/>
          <w:noProof w:val="0"/>
          <w:color w:val="000000" w:themeColor="text1"/>
          <w:sz w:val="24"/>
          <w:szCs w:val="24"/>
        </w:rPr>
        <w:t>1</w:t>
      </w:r>
      <w:r w:rsidRPr="0062510C">
        <w:rPr>
          <w:rFonts w:cs="Arial"/>
          <w:bCs/>
          <w:noProof w:val="0"/>
          <w:color w:val="000000" w:themeColor="text1"/>
          <w:sz w:val="24"/>
          <w:szCs w:val="24"/>
        </w:rPr>
        <w:t>e</w:t>
      </w:r>
      <w:r w:rsidR="00BF64F1" w:rsidRPr="0062510C">
        <w:rPr>
          <w:rFonts w:cs="Arial"/>
          <w:bCs/>
          <w:noProof w:val="0"/>
          <w:color w:val="000000" w:themeColor="text1"/>
          <w:sz w:val="24"/>
          <w:szCs w:val="24"/>
        </w:rPr>
        <w:t xml:space="preserve"> </w:t>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CC448C" w:rsidRPr="0062510C">
        <w:rPr>
          <w:rFonts w:cs="Arial"/>
          <w:bCs/>
          <w:noProof w:val="0"/>
          <w:color w:val="000000" w:themeColor="text1"/>
          <w:sz w:val="24"/>
          <w:szCs w:val="24"/>
        </w:rPr>
        <w:t xml:space="preserve">                                         </w:t>
      </w:r>
      <w:r w:rsidR="00491378" w:rsidRPr="00251443">
        <w:rPr>
          <w:rFonts w:cs="Arial"/>
          <w:bCs/>
          <w:noProof w:val="0"/>
          <w:color w:val="000000" w:themeColor="text1"/>
          <w:sz w:val="24"/>
          <w:szCs w:val="24"/>
        </w:rPr>
        <w:t>RP-2</w:t>
      </w:r>
      <w:r w:rsidR="00251443" w:rsidRPr="00251443">
        <w:rPr>
          <w:rFonts w:cs="Arial"/>
          <w:bCs/>
          <w:noProof w:val="0"/>
          <w:color w:val="000000" w:themeColor="text1"/>
          <w:sz w:val="24"/>
          <w:szCs w:val="24"/>
        </w:rPr>
        <w:t>10242</w:t>
      </w:r>
    </w:p>
    <w:p w14:paraId="051E3AB7" w14:textId="4C57B736" w:rsidR="00595F81" w:rsidRPr="0062510C" w:rsidRDefault="00595F81" w:rsidP="00595F81">
      <w:pPr>
        <w:pStyle w:val="Header"/>
        <w:rPr>
          <w:rFonts w:cs="Arial"/>
          <w:b w:val="0"/>
          <w:i/>
          <w:noProof w:val="0"/>
          <w:color w:val="000000" w:themeColor="text1"/>
          <w:sz w:val="24"/>
          <w:szCs w:val="24"/>
        </w:rPr>
      </w:pPr>
      <w:r w:rsidRPr="0062510C">
        <w:rPr>
          <w:rFonts w:cs="Arial"/>
          <w:bCs/>
          <w:noProof w:val="0"/>
          <w:color w:val="000000" w:themeColor="text1"/>
          <w:sz w:val="24"/>
          <w:szCs w:val="24"/>
        </w:rPr>
        <w:t>Electronic Meeting</w:t>
      </w:r>
      <w:r w:rsidR="00611421" w:rsidRPr="0062510C">
        <w:rPr>
          <w:rFonts w:cs="Arial"/>
          <w:bCs/>
          <w:noProof w:val="0"/>
          <w:color w:val="000000" w:themeColor="text1"/>
          <w:sz w:val="24"/>
          <w:szCs w:val="24"/>
        </w:rPr>
        <w:t xml:space="preserve">, </w:t>
      </w:r>
      <w:r w:rsidR="00251443">
        <w:rPr>
          <w:rFonts w:cs="Arial"/>
          <w:bCs/>
          <w:noProof w:val="0"/>
          <w:color w:val="000000" w:themeColor="text1"/>
          <w:sz w:val="24"/>
          <w:szCs w:val="24"/>
        </w:rPr>
        <w:t>March 16-26</w:t>
      </w:r>
      <w:r w:rsidR="00611421" w:rsidRPr="0062510C">
        <w:rPr>
          <w:rFonts w:cs="Arial"/>
          <w:bCs/>
          <w:noProof w:val="0"/>
          <w:color w:val="000000" w:themeColor="text1"/>
          <w:sz w:val="24"/>
          <w:szCs w:val="24"/>
        </w:rPr>
        <w:t xml:space="preserve">, </w:t>
      </w:r>
      <w:r w:rsidR="00251443">
        <w:rPr>
          <w:rFonts w:cs="Arial"/>
          <w:bCs/>
          <w:noProof w:val="0"/>
          <w:color w:val="000000" w:themeColor="text1"/>
          <w:sz w:val="24"/>
          <w:szCs w:val="24"/>
        </w:rPr>
        <w:t>2021</w:t>
      </w:r>
      <w:r w:rsidR="00E951A3" w:rsidRPr="0062510C">
        <w:rPr>
          <w:rFonts w:cs="Arial"/>
          <w:bCs/>
          <w:noProof w:val="0"/>
          <w:color w:val="000000" w:themeColor="text1"/>
          <w:sz w:val="24"/>
          <w:szCs w:val="24"/>
        </w:rPr>
        <w:tab/>
      </w:r>
    </w:p>
    <w:p w14:paraId="154F7054" w14:textId="77777777" w:rsidR="00595F81" w:rsidRPr="0062510C" w:rsidRDefault="00595F81" w:rsidP="00595F81">
      <w:pPr>
        <w:pStyle w:val="Header"/>
        <w:rPr>
          <w:rFonts w:cs="Arial"/>
          <w:bCs/>
          <w:noProof w:val="0"/>
          <w:color w:val="FF0000"/>
          <w:sz w:val="24"/>
          <w:lang w:eastAsia="ja-JP"/>
        </w:rPr>
      </w:pPr>
    </w:p>
    <w:p w14:paraId="76B2D54A" w14:textId="7611C7D4" w:rsidR="008C49E9" w:rsidRPr="0062510C" w:rsidRDefault="00FD73DF" w:rsidP="008C49E9">
      <w:pPr>
        <w:pStyle w:val="CRCoverPage"/>
        <w:tabs>
          <w:tab w:val="left" w:pos="1985"/>
        </w:tabs>
        <w:rPr>
          <w:rFonts w:eastAsia="MS Mincho" w:cs="Arial"/>
          <w:b/>
          <w:bCs/>
          <w:sz w:val="24"/>
          <w:lang w:val="en-US"/>
        </w:rPr>
      </w:pPr>
      <w:r w:rsidRPr="0062510C">
        <w:rPr>
          <w:rFonts w:eastAsia="MS Mincho" w:cs="Arial"/>
          <w:b/>
          <w:bCs/>
          <w:sz w:val="24"/>
          <w:lang w:val="en-US"/>
        </w:rPr>
        <w:t>Agenda Item:</w:t>
      </w:r>
      <w:r w:rsidRPr="0062510C">
        <w:rPr>
          <w:rFonts w:eastAsia="MS Mincho" w:cs="Arial"/>
          <w:b/>
          <w:bCs/>
          <w:sz w:val="24"/>
          <w:lang w:val="en-US"/>
        </w:rPr>
        <w:tab/>
      </w:r>
      <w:r w:rsidR="00A46864" w:rsidRPr="00A46864">
        <w:rPr>
          <w:rFonts w:eastAsia="MS Mincho" w:cs="Arial"/>
          <w:b/>
          <w:bCs/>
          <w:sz w:val="24"/>
          <w:lang w:val="en-US"/>
        </w:rPr>
        <w:t>9.</w:t>
      </w:r>
      <w:r w:rsidR="00251443">
        <w:rPr>
          <w:rFonts w:eastAsia="MS Mincho" w:cs="Arial"/>
          <w:b/>
          <w:bCs/>
          <w:sz w:val="24"/>
          <w:lang w:val="en-US"/>
        </w:rPr>
        <w:t>6</w:t>
      </w:r>
      <w:r w:rsidR="00A46864" w:rsidRPr="00A46864">
        <w:rPr>
          <w:rFonts w:eastAsia="MS Mincho" w:cs="Arial"/>
          <w:b/>
          <w:bCs/>
          <w:sz w:val="24"/>
          <w:lang w:val="en-US"/>
        </w:rPr>
        <w:t>.</w:t>
      </w:r>
      <w:r w:rsidR="00251443">
        <w:rPr>
          <w:rFonts w:eastAsia="MS Mincho" w:cs="Arial"/>
          <w:b/>
          <w:bCs/>
          <w:sz w:val="24"/>
          <w:lang w:val="en-US"/>
        </w:rPr>
        <w:t xml:space="preserve">3 </w:t>
      </w:r>
      <w:r w:rsidR="00251443" w:rsidRPr="00251443">
        <w:rPr>
          <w:rFonts w:eastAsia="MS Mincho" w:cs="Arial"/>
          <w:b/>
          <w:bCs/>
          <w:sz w:val="24"/>
          <w:lang w:val="en-US"/>
        </w:rPr>
        <w:t>Study on NR positioning enhancements</w:t>
      </w:r>
    </w:p>
    <w:p w14:paraId="45AD79F5" w14:textId="0EC2BDD2" w:rsidR="008C49E9" w:rsidRPr="0062510C" w:rsidRDefault="00F567B5" w:rsidP="00995F6C">
      <w:pPr>
        <w:pStyle w:val="CRCoverPage"/>
        <w:tabs>
          <w:tab w:val="left" w:pos="1985"/>
        </w:tabs>
        <w:rPr>
          <w:rFonts w:eastAsia="MS Mincho" w:cs="Arial"/>
          <w:b/>
          <w:bCs/>
          <w:sz w:val="24"/>
          <w:lang w:val="en-US"/>
        </w:rPr>
      </w:pPr>
      <w:r w:rsidRPr="0062510C">
        <w:rPr>
          <w:rFonts w:eastAsia="MS Mincho" w:cs="Arial"/>
          <w:b/>
          <w:bCs/>
          <w:sz w:val="24"/>
          <w:lang w:val="en-US"/>
        </w:rPr>
        <w:t>Source:</w:t>
      </w:r>
      <w:r w:rsidRPr="0062510C">
        <w:rPr>
          <w:rFonts w:eastAsia="MS Mincho" w:cs="Arial"/>
          <w:b/>
          <w:bCs/>
          <w:sz w:val="24"/>
          <w:lang w:val="en-US"/>
        </w:rPr>
        <w:tab/>
      </w:r>
      <w:r w:rsidR="00073918" w:rsidRPr="0062510C">
        <w:rPr>
          <w:rFonts w:eastAsia="MS Mincho" w:cs="Arial"/>
          <w:b/>
          <w:bCs/>
          <w:sz w:val="24"/>
          <w:lang w:val="en-US"/>
        </w:rPr>
        <w:t>Nokia, Nokia Shanghai Bell</w:t>
      </w:r>
    </w:p>
    <w:p w14:paraId="2B2C926F" w14:textId="3D9322F1" w:rsidR="00F60DFE" w:rsidRPr="0062510C" w:rsidRDefault="00084976" w:rsidP="00995F6C">
      <w:pPr>
        <w:pStyle w:val="CRCoverPage"/>
        <w:tabs>
          <w:tab w:val="left" w:pos="1985"/>
        </w:tabs>
        <w:rPr>
          <w:rFonts w:eastAsia="MS Mincho" w:cs="Arial"/>
          <w:b/>
          <w:bCs/>
          <w:sz w:val="24"/>
          <w:lang w:val="en-US"/>
        </w:rPr>
      </w:pPr>
      <w:r w:rsidRPr="0062510C">
        <w:rPr>
          <w:rFonts w:eastAsia="MS Mincho" w:cs="Arial"/>
          <w:b/>
          <w:bCs/>
          <w:sz w:val="24"/>
          <w:lang w:val="en-US"/>
        </w:rPr>
        <w:t>Title:</w:t>
      </w:r>
      <w:r w:rsidRPr="0062510C">
        <w:rPr>
          <w:rFonts w:eastAsia="MS Mincho" w:cs="Arial"/>
          <w:b/>
          <w:bCs/>
          <w:sz w:val="24"/>
          <w:lang w:val="en-US"/>
        </w:rPr>
        <w:tab/>
      </w:r>
      <w:r w:rsidR="004165FB" w:rsidRPr="0062510C">
        <w:rPr>
          <w:rFonts w:eastAsia="MS Mincho" w:cs="Arial"/>
          <w:b/>
          <w:bCs/>
          <w:sz w:val="24"/>
          <w:lang w:val="en-US"/>
        </w:rPr>
        <w:t>Future handling of</w:t>
      </w:r>
      <w:r w:rsidR="003003F0" w:rsidRPr="0062510C">
        <w:rPr>
          <w:rFonts w:eastAsia="MS Mincho" w:cs="Arial"/>
          <w:b/>
          <w:bCs/>
          <w:sz w:val="24"/>
          <w:lang w:val="en-US"/>
        </w:rPr>
        <w:t xml:space="preserve"> NR</w:t>
      </w:r>
      <w:r w:rsidR="004165FB" w:rsidRPr="0062510C">
        <w:rPr>
          <w:rFonts w:eastAsia="MS Mincho" w:cs="Arial"/>
          <w:b/>
          <w:bCs/>
          <w:sz w:val="24"/>
          <w:lang w:val="en-US"/>
        </w:rPr>
        <w:t xml:space="preserve"> </w:t>
      </w:r>
      <w:r w:rsidR="00073918" w:rsidRPr="0062510C">
        <w:rPr>
          <w:rFonts w:eastAsia="MS Mincho" w:cs="Arial"/>
          <w:b/>
          <w:bCs/>
          <w:sz w:val="24"/>
          <w:lang w:val="en-US"/>
        </w:rPr>
        <w:t>Enhance</w:t>
      </w:r>
      <w:r w:rsidR="003003F0" w:rsidRPr="0062510C">
        <w:rPr>
          <w:rFonts w:eastAsia="MS Mincho" w:cs="Arial"/>
          <w:b/>
          <w:bCs/>
          <w:sz w:val="24"/>
          <w:lang w:val="en-US"/>
        </w:rPr>
        <w:t>d</w:t>
      </w:r>
      <w:r w:rsidR="00073918" w:rsidRPr="0062510C">
        <w:rPr>
          <w:rFonts w:eastAsia="MS Mincho" w:cs="Arial"/>
          <w:b/>
          <w:bCs/>
          <w:sz w:val="24"/>
          <w:lang w:val="en-US"/>
        </w:rPr>
        <w:t xml:space="preserve"> Positioning</w:t>
      </w:r>
    </w:p>
    <w:p w14:paraId="67FA6B69" w14:textId="56627B73" w:rsidR="008C49E9" w:rsidRPr="0062510C" w:rsidRDefault="009D401B" w:rsidP="00995F6C">
      <w:pPr>
        <w:pStyle w:val="CRCoverPage"/>
        <w:tabs>
          <w:tab w:val="left" w:pos="1985"/>
        </w:tabs>
        <w:rPr>
          <w:rFonts w:eastAsia="MS Mincho" w:cs="Arial"/>
          <w:b/>
          <w:bCs/>
          <w:sz w:val="24"/>
          <w:lang w:val="en-US"/>
        </w:rPr>
      </w:pPr>
      <w:r w:rsidRPr="0062510C">
        <w:rPr>
          <w:rFonts w:eastAsia="MS Mincho" w:cs="Arial"/>
          <w:b/>
          <w:bCs/>
          <w:sz w:val="24"/>
          <w:lang w:val="en-US"/>
        </w:rPr>
        <w:t>Docume</w:t>
      </w:r>
      <w:r w:rsidR="00053AFF" w:rsidRPr="0062510C">
        <w:rPr>
          <w:rFonts w:eastAsia="MS Mincho" w:cs="Arial"/>
          <w:b/>
          <w:bCs/>
          <w:sz w:val="24"/>
          <w:lang w:val="en-US"/>
        </w:rPr>
        <w:t>nt for:</w:t>
      </w:r>
      <w:r w:rsidR="00053AFF" w:rsidRPr="0062510C">
        <w:rPr>
          <w:rFonts w:eastAsia="MS Mincho" w:cs="Arial"/>
          <w:b/>
          <w:bCs/>
          <w:sz w:val="24"/>
          <w:lang w:val="en-US"/>
        </w:rPr>
        <w:tab/>
        <w:t>Discussion</w:t>
      </w:r>
      <w:r w:rsidR="00595F81" w:rsidRPr="0062510C">
        <w:rPr>
          <w:rFonts w:eastAsia="MS Mincho" w:cs="Arial"/>
          <w:b/>
          <w:bCs/>
          <w:sz w:val="24"/>
          <w:lang w:val="en-US"/>
        </w:rPr>
        <w:t xml:space="preserve"> and Agreement</w:t>
      </w:r>
    </w:p>
    <w:p w14:paraId="0CF7991A" w14:textId="2E8B57F5" w:rsidR="008C49E9" w:rsidRPr="0062510C" w:rsidRDefault="008C49E9" w:rsidP="008C49E9">
      <w:pPr>
        <w:pStyle w:val="Heading1"/>
        <w:rPr>
          <w:lang w:val="en-US"/>
        </w:rPr>
      </w:pPr>
      <w:r w:rsidRPr="0062510C">
        <w:rPr>
          <w:lang w:val="en-US"/>
        </w:rPr>
        <w:t>1</w:t>
      </w:r>
      <w:r w:rsidRPr="0062510C">
        <w:rPr>
          <w:lang w:val="en-US"/>
        </w:rPr>
        <w:tab/>
      </w:r>
      <w:r w:rsidR="00D61BB4" w:rsidRPr="0062510C">
        <w:rPr>
          <w:lang w:val="en-US"/>
        </w:rPr>
        <w:t>Introduction</w:t>
      </w:r>
    </w:p>
    <w:p w14:paraId="075B2F0E" w14:textId="30FD96D8" w:rsidR="003003F0" w:rsidRPr="004122A0" w:rsidRDefault="003003F0" w:rsidP="00795A3B">
      <w:pPr>
        <w:rPr>
          <w:rFonts w:ascii="Arial" w:hAnsi="Arial" w:cs="Arial"/>
          <w:color w:val="000000" w:themeColor="text1"/>
          <w:lang w:val="en-US" w:eastAsia="zh-CN"/>
        </w:rPr>
      </w:pPr>
      <w:r w:rsidRPr="004122A0">
        <w:rPr>
          <w:rFonts w:ascii="Arial" w:hAnsi="Arial" w:cs="Arial"/>
          <w:color w:val="000000" w:themeColor="text1"/>
          <w:lang w:val="en-US" w:eastAsia="zh-CN"/>
        </w:rPr>
        <w:t xml:space="preserve">To address the higher accuracy and lower latency location requirements resulting from new applications and industry verticals for 5G, a Rel-17 Study Item of “Study on NR Positioning Enhancements” has been carried out by 3GPP, which covers the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sidRPr="004122A0">
        <w:rPr>
          <w:rFonts w:ascii="Arial" w:hAnsi="Arial" w:cs="Arial"/>
          <w:color w:val="000000" w:themeColor="text1"/>
          <w:lang w:val="en-US" w:eastAsia="zh-CN"/>
        </w:rPr>
        <w:t>IIoT</w:t>
      </w:r>
      <w:proofErr w:type="spellEnd"/>
      <w:r w:rsidRPr="004122A0">
        <w:rPr>
          <w:rFonts w:ascii="Arial" w:hAnsi="Arial" w:cs="Arial"/>
          <w:color w:val="000000" w:themeColor="text1"/>
          <w:lang w:val="en-US" w:eastAsia="zh-CN"/>
        </w:rPr>
        <w:t xml:space="preserve"> use cases). The accomplishments of the study for positioning enhancements are documented in [</w:t>
      </w:r>
      <w:r w:rsidR="00D17603" w:rsidRPr="004122A0">
        <w:rPr>
          <w:rFonts w:ascii="Arial" w:hAnsi="Arial" w:cs="Arial"/>
          <w:color w:val="000000" w:themeColor="text1"/>
          <w:lang w:val="en-US" w:eastAsia="zh-CN"/>
        </w:rPr>
        <w:t>2]</w:t>
      </w:r>
      <w:r w:rsidR="0094718A">
        <w:rPr>
          <w:rFonts w:ascii="Arial" w:hAnsi="Arial" w:cs="Arial"/>
          <w:color w:val="000000" w:themeColor="text1"/>
          <w:lang w:val="en-US" w:eastAsia="zh-CN"/>
        </w:rPr>
        <w:t>.</w:t>
      </w:r>
      <w:r w:rsidRPr="004122A0">
        <w:rPr>
          <w:rFonts w:ascii="Arial" w:hAnsi="Arial" w:cs="Arial"/>
          <w:color w:val="000000" w:themeColor="text1"/>
          <w:lang w:val="en-US" w:eastAsia="zh-CN"/>
        </w:rPr>
        <w:t xml:space="preserve"> Based on the investigation, it was recommended to support positioning enhancements for supporting Rel-17 target positioning requirements.</w:t>
      </w:r>
    </w:p>
    <w:p w14:paraId="48897C07" w14:textId="4E8089C9" w:rsidR="00145DB4" w:rsidRPr="004122A0" w:rsidRDefault="00D208D0" w:rsidP="00795A3B">
      <w:pPr>
        <w:rPr>
          <w:rFonts w:ascii="Arial" w:hAnsi="Arial" w:cs="Arial"/>
          <w:color w:val="000000" w:themeColor="text1"/>
          <w:lang w:val="en-US" w:eastAsia="zh-CN"/>
        </w:rPr>
      </w:pPr>
      <w:r w:rsidRPr="004122A0">
        <w:rPr>
          <w:rFonts w:ascii="Arial" w:hAnsi="Arial" w:cs="Arial"/>
          <w:color w:val="000000" w:themeColor="text1"/>
          <w:lang w:val="en-US" w:eastAsia="zh-CN"/>
        </w:rPr>
        <w:t xml:space="preserve">At </w:t>
      </w:r>
      <w:r w:rsidR="00CF6CFE" w:rsidRPr="004122A0">
        <w:rPr>
          <w:rFonts w:ascii="Arial" w:hAnsi="Arial" w:cs="Arial"/>
          <w:color w:val="000000" w:themeColor="text1"/>
          <w:lang w:val="en-US" w:eastAsia="zh-CN"/>
        </w:rPr>
        <w:t>RAN</w:t>
      </w:r>
      <w:r w:rsidR="00412282" w:rsidRPr="004122A0">
        <w:rPr>
          <w:rFonts w:ascii="Arial" w:hAnsi="Arial" w:cs="Arial"/>
          <w:color w:val="000000" w:themeColor="text1"/>
          <w:lang w:val="en-US" w:eastAsia="zh-CN"/>
        </w:rPr>
        <w:t xml:space="preserve"> #</w:t>
      </w:r>
      <w:r w:rsidR="003003F0" w:rsidRPr="004122A0">
        <w:rPr>
          <w:rFonts w:ascii="Arial" w:hAnsi="Arial" w:cs="Arial"/>
          <w:color w:val="000000" w:themeColor="text1"/>
          <w:lang w:val="en-US" w:eastAsia="zh-CN"/>
        </w:rPr>
        <w:t>90e</w:t>
      </w:r>
      <w:r w:rsidR="00145DB4" w:rsidRPr="004122A0">
        <w:rPr>
          <w:rFonts w:ascii="Arial" w:hAnsi="Arial" w:cs="Arial"/>
          <w:color w:val="000000" w:themeColor="text1"/>
          <w:lang w:val="en-US" w:eastAsia="zh-CN"/>
        </w:rPr>
        <w:t xml:space="preserve"> plenary, </w:t>
      </w:r>
      <w:r w:rsidR="00412282" w:rsidRPr="004122A0">
        <w:rPr>
          <w:rFonts w:ascii="Arial" w:hAnsi="Arial" w:cs="Arial"/>
          <w:color w:val="000000" w:themeColor="text1"/>
          <w:lang w:val="en-US" w:eastAsia="zh-CN"/>
        </w:rPr>
        <w:t xml:space="preserve">the </w:t>
      </w:r>
      <w:r w:rsidR="001871BA" w:rsidRPr="004122A0">
        <w:rPr>
          <w:rFonts w:ascii="Arial" w:hAnsi="Arial" w:cs="Arial"/>
          <w:color w:val="000000" w:themeColor="text1"/>
          <w:lang w:val="en-US" w:eastAsia="zh-CN"/>
        </w:rPr>
        <w:t xml:space="preserve">approval of the intermediate </w:t>
      </w:r>
      <w:r w:rsidR="003003F0" w:rsidRPr="004122A0">
        <w:rPr>
          <w:rFonts w:ascii="Arial" w:hAnsi="Arial" w:cs="Arial"/>
          <w:color w:val="000000" w:themeColor="text1"/>
          <w:lang w:val="en-US" w:eastAsia="zh-CN"/>
        </w:rPr>
        <w:t xml:space="preserve">WI on NR Positioning Enhancements </w:t>
      </w:r>
      <w:r w:rsidR="00412282" w:rsidRPr="004122A0">
        <w:rPr>
          <w:rFonts w:ascii="Arial" w:hAnsi="Arial" w:cs="Arial"/>
          <w:color w:val="000000" w:themeColor="text1"/>
          <w:lang w:val="en-US" w:eastAsia="zh-CN"/>
        </w:rPr>
        <w:t>[1]</w:t>
      </w:r>
      <w:r w:rsidR="003003F0" w:rsidRPr="004122A0">
        <w:rPr>
          <w:rFonts w:ascii="Arial" w:hAnsi="Arial" w:cs="Arial"/>
          <w:color w:val="000000" w:themeColor="text1"/>
          <w:lang w:val="en-US" w:eastAsia="zh-CN"/>
        </w:rPr>
        <w:t xml:space="preserve"> </w:t>
      </w:r>
      <w:r w:rsidR="001871BA" w:rsidRPr="004122A0">
        <w:rPr>
          <w:rFonts w:ascii="Arial" w:hAnsi="Arial" w:cs="Arial"/>
          <w:color w:val="000000" w:themeColor="text1"/>
          <w:lang w:val="en-US" w:eastAsia="zh-CN"/>
        </w:rPr>
        <w:t xml:space="preserve">was approved </w:t>
      </w:r>
      <w:r w:rsidR="0094718A">
        <w:rPr>
          <w:rFonts w:ascii="Arial" w:hAnsi="Arial" w:cs="Arial"/>
          <w:color w:val="000000" w:themeColor="text1"/>
          <w:lang w:val="en-US" w:eastAsia="zh-CN"/>
        </w:rPr>
        <w:t xml:space="preserve">only </w:t>
      </w:r>
      <w:r w:rsidR="001871BA" w:rsidRPr="004122A0">
        <w:rPr>
          <w:rFonts w:ascii="Arial" w:hAnsi="Arial" w:cs="Arial"/>
          <w:color w:val="000000" w:themeColor="text1"/>
          <w:lang w:val="en-US" w:eastAsia="zh-CN"/>
        </w:rPr>
        <w:t xml:space="preserve">for RAN1 related items as the RAN2 aspects was not completed in the SI phase. Therefore, it was agreed to revise the WID in RAN#91e for the holistic WID in Rel. 17 </w:t>
      </w:r>
      <w:r w:rsidR="003003F0" w:rsidRPr="004122A0">
        <w:rPr>
          <w:rFonts w:ascii="Arial" w:hAnsi="Arial" w:cs="Arial"/>
          <w:color w:val="000000" w:themeColor="text1"/>
          <w:lang w:val="en-US" w:eastAsia="zh-CN"/>
        </w:rPr>
        <w:t>on NR Enhanced Positioning</w:t>
      </w:r>
      <w:r w:rsidR="001871BA" w:rsidRPr="004122A0">
        <w:rPr>
          <w:rFonts w:ascii="Arial" w:hAnsi="Arial" w:cs="Arial"/>
          <w:color w:val="000000" w:themeColor="text1"/>
          <w:lang w:val="en-US" w:eastAsia="zh-CN"/>
        </w:rPr>
        <w:t>. The agreement in RAN#90e [1] was:</w:t>
      </w:r>
    </w:p>
    <w:p w14:paraId="2751B8BF" w14:textId="77777777" w:rsidR="001871BA" w:rsidRPr="004122A0" w:rsidRDefault="001871BA" w:rsidP="001871BA">
      <w:pPr>
        <w:spacing w:before="120" w:after="0" w:line="280" w:lineRule="atLeast"/>
        <w:jc w:val="both"/>
        <w:rPr>
          <w:rFonts w:ascii="Arial" w:hAnsi="Arial" w:cs="Arial"/>
          <w:u w:val="single"/>
          <w:lang w:val="en-US" w:eastAsia="ko-KR"/>
        </w:rPr>
      </w:pPr>
      <w:bookmarkStart w:id="0" w:name="_Hlk57059510"/>
      <w:r w:rsidRPr="004122A0">
        <w:rPr>
          <w:rFonts w:ascii="Arial" w:hAnsi="Arial" w:cs="Arial"/>
          <w:u w:val="single"/>
          <w:lang w:val="en-US" w:eastAsia="ko-KR"/>
        </w:rPr>
        <w:t>RAN1 centric objectives:</w:t>
      </w:r>
    </w:p>
    <w:p w14:paraId="05292CAA" w14:textId="77777777" w:rsidR="001871BA" w:rsidRPr="004122A0" w:rsidRDefault="001871BA" w:rsidP="001871BA">
      <w:pPr>
        <w:spacing w:before="120" w:after="0" w:line="280" w:lineRule="atLeast"/>
        <w:jc w:val="both"/>
        <w:rPr>
          <w:rFonts w:ascii="Arial" w:hAnsi="Arial" w:cs="Arial"/>
          <w:lang w:val="da-DK"/>
        </w:rPr>
      </w:pPr>
    </w:p>
    <w:bookmarkEnd w:id="0"/>
    <w:p w14:paraId="17A32EDB" w14:textId="77777777" w:rsidR="001871BA" w:rsidRPr="004122A0" w:rsidRDefault="001871BA" w:rsidP="001871BA">
      <w:pPr>
        <w:numPr>
          <w:ilvl w:val="0"/>
          <w:numId w:val="45"/>
        </w:numPr>
        <w:overflowPunct/>
        <w:autoSpaceDE/>
        <w:autoSpaceDN/>
        <w:adjustRightInd/>
        <w:spacing w:after="0" w:line="276" w:lineRule="auto"/>
        <w:ind w:left="714" w:hanging="357"/>
        <w:textAlignment w:val="auto"/>
        <w:rPr>
          <w:rFonts w:ascii="Arial" w:hAnsi="Arial" w:cs="Arial"/>
        </w:rPr>
      </w:pPr>
      <w:r w:rsidRPr="004122A0">
        <w:rPr>
          <w:rFonts w:ascii="Arial" w:hAnsi="Arial" w:cs="Arial"/>
        </w:rPr>
        <w:t>Specify methods, measurements, signalling, and procedures for improving positioning accuracy of the Rel-16 NR positioning methods</w:t>
      </w:r>
      <w:r w:rsidRPr="004122A0">
        <w:rPr>
          <w:rFonts w:ascii="Arial" w:hAnsi="Arial" w:cs="Arial"/>
          <w:u w:val="single"/>
        </w:rPr>
        <w:t xml:space="preserve"> </w:t>
      </w:r>
      <w:r w:rsidRPr="004122A0">
        <w:rPr>
          <w:rFonts w:ascii="Arial" w:hAnsi="Arial" w:cs="Arial"/>
        </w:rPr>
        <w:t>by mitigating UE Rx/Tx and/or gNB Rx/Tx timing delays, including</w:t>
      </w:r>
      <w:r w:rsidRPr="004122A0">
        <w:rPr>
          <w:rFonts w:ascii="Arial" w:eastAsia="MS Mincho" w:hAnsi="Arial" w:cs="Arial"/>
        </w:rPr>
        <w:t xml:space="preserve"> [RAN1]</w:t>
      </w:r>
    </w:p>
    <w:p w14:paraId="6A494AC4" w14:textId="77777777" w:rsidR="001871BA" w:rsidRPr="004122A0" w:rsidRDefault="001871BA" w:rsidP="001871BA">
      <w:pPr>
        <w:numPr>
          <w:ilvl w:val="1"/>
          <w:numId w:val="45"/>
        </w:numPr>
        <w:overflowPunct/>
        <w:autoSpaceDE/>
        <w:autoSpaceDN/>
        <w:adjustRightInd/>
        <w:spacing w:after="0" w:line="276" w:lineRule="auto"/>
        <w:textAlignment w:val="auto"/>
        <w:rPr>
          <w:rFonts w:ascii="Arial" w:eastAsia="MS Mincho" w:hAnsi="Arial" w:cs="Arial"/>
        </w:rPr>
      </w:pPr>
      <w:r w:rsidRPr="004122A0">
        <w:rPr>
          <w:rFonts w:ascii="Arial" w:hAnsi="Arial" w:cs="Arial"/>
        </w:rPr>
        <w:t>DL, UL and DL+UL positioning methods</w:t>
      </w:r>
    </w:p>
    <w:p w14:paraId="18C63EC9" w14:textId="77777777" w:rsidR="001871BA" w:rsidRPr="004122A0" w:rsidRDefault="001871BA" w:rsidP="001871BA">
      <w:pPr>
        <w:numPr>
          <w:ilvl w:val="1"/>
          <w:numId w:val="45"/>
        </w:numPr>
        <w:overflowPunct/>
        <w:autoSpaceDE/>
        <w:autoSpaceDN/>
        <w:adjustRightInd/>
        <w:spacing w:after="0" w:line="276" w:lineRule="auto"/>
        <w:textAlignment w:val="auto"/>
        <w:rPr>
          <w:rFonts w:ascii="Arial" w:eastAsia="MS Mincho" w:hAnsi="Arial" w:cs="Arial"/>
        </w:rPr>
      </w:pPr>
      <w:r w:rsidRPr="004122A0">
        <w:rPr>
          <w:rFonts w:ascii="Arial" w:hAnsi="Arial" w:cs="Arial"/>
        </w:rPr>
        <w:t>UE-based and UE-assisted positioning solutions</w:t>
      </w:r>
    </w:p>
    <w:p w14:paraId="086368FC" w14:textId="77777777" w:rsidR="001871BA" w:rsidRPr="004122A0" w:rsidRDefault="001871BA" w:rsidP="001871BA">
      <w:pPr>
        <w:spacing w:after="0" w:line="276" w:lineRule="auto"/>
        <w:ind w:left="1440"/>
        <w:rPr>
          <w:rFonts w:ascii="Arial" w:eastAsia="MS Mincho" w:hAnsi="Arial" w:cs="Arial"/>
        </w:rPr>
      </w:pPr>
    </w:p>
    <w:p w14:paraId="68BF355B" w14:textId="77777777" w:rsidR="001871BA" w:rsidRPr="004122A0" w:rsidRDefault="001871BA" w:rsidP="001871BA">
      <w:pPr>
        <w:numPr>
          <w:ilvl w:val="0"/>
          <w:numId w:val="46"/>
        </w:numPr>
        <w:overflowPunct/>
        <w:autoSpaceDE/>
        <w:autoSpaceDN/>
        <w:adjustRightInd/>
        <w:spacing w:after="160" w:line="256" w:lineRule="auto"/>
        <w:textAlignment w:val="auto"/>
        <w:rPr>
          <w:rFonts w:ascii="Arial" w:eastAsia="MS Mincho" w:hAnsi="Arial" w:cs="Arial"/>
        </w:rPr>
      </w:pPr>
      <w:r w:rsidRPr="004122A0">
        <w:rPr>
          <w:rFonts w:ascii="Arial" w:eastAsia="MS Mincho" w:hAnsi="Arial" w:cs="Arial"/>
        </w:rPr>
        <w:t>Specify the procedure, measurements, reporting, and signalling for improving the accuracy of [RAN1]</w:t>
      </w:r>
    </w:p>
    <w:p w14:paraId="0A6ECB8A" w14:textId="77777777" w:rsidR="001871BA" w:rsidRPr="004122A0" w:rsidRDefault="001871BA" w:rsidP="001871BA">
      <w:pPr>
        <w:numPr>
          <w:ilvl w:val="1"/>
          <w:numId w:val="46"/>
        </w:numPr>
        <w:overflowPunct/>
        <w:autoSpaceDE/>
        <w:autoSpaceDN/>
        <w:adjustRightInd/>
        <w:spacing w:after="160" w:line="256" w:lineRule="auto"/>
        <w:textAlignment w:val="auto"/>
        <w:rPr>
          <w:rFonts w:ascii="Arial" w:eastAsia="MS Mincho" w:hAnsi="Arial" w:cs="Arial"/>
        </w:rPr>
      </w:pPr>
      <w:r w:rsidRPr="004122A0">
        <w:rPr>
          <w:rFonts w:ascii="Arial" w:eastAsia="MS Mincho" w:hAnsi="Arial" w:cs="Arial"/>
        </w:rPr>
        <w:t xml:space="preserve">UL </w:t>
      </w:r>
      <w:proofErr w:type="spellStart"/>
      <w:r w:rsidRPr="004122A0">
        <w:rPr>
          <w:rFonts w:ascii="Arial" w:eastAsia="MS Mincho" w:hAnsi="Arial" w:cs="Arial"/>
        </w:rPr>
        <w:t>AoA</w:t>
      </w:r>
      <w:proofErr w:type="spellEnd"/>
      <w:r w:rsidRPr="004122A0">
        <w:rPr>
          <w:rFonts w:ascii="Arial" w:eastAsia="MS Mincho" w:hAnsi="Arial" w:cs="Arial"/>
        </w:rPr>
        <w:t xml:space="preserve"> for network-based positioning solutions.</w:t>
      </w:r>
    </w:p>
    <w:p w14:paraId="57831AB0" w14:textId="77777777" w:rsidR="001871BA" w:rsidRPr="004122A0" w:rsidRDefault="001871BA" w:rsidP="001871BA">
      <w:pPr>
        <w:numPr>
          <w:ilvl w:val="1"/>
          <w:numId w:val="46"/>
        </w:numPr>
        <w:overflowPunct/>
        <w:autoSpaceDE/>
        <w:autoSpaceDN/>
        <w:adjustRightInd/>
        <w:spacing w:after="160" w:line="256" w:lineRule="auto"/>
        <w:textAlignment w:val="auto"/>
        <w:rPr>
          <w:rFonts w:ascii="Arial" w:eastAsia="MS Mincho" w:hAnsi="Arial" w:cs="Arial"/>
        </w:rPr>
      </w:pPr>
      <w:r w:rsidRPr="004122A0">
        <w:rPr>
          <w:rFonts w:ascii="Arial" w:eastAsia="MS Mincho" w:hAnsi="Arial" w:cs="Arial"/>
        </w:rPr>
        <w:t>DL-</w:t>
      </w:r>
      <w:proofErr w:type="spellStart"/>
      <w:r w:rsidRPr="004122A0">
        <w:rPr>
          <w:rFonts w:ascii="Arial" w:eastAsia="MS Mincho" w:hAnsi="Arial" w:cs="Arial"/>
        </w:rPr>
        <w:t>AoD</w:t>
      </w:r>
      <w:proofErr w:type="spellEnd"/>
      <w:r w:rsidRPr="004122A0">
        <w:rPr>
          <w:rFonts w:ascii="Arial" w:eastAsia="MS Mincho" w:hAnsi="Arial" w:cs="Arial"/>
        </w:rPr>
        <w:t xml:space="preserve"> for UE-based and network-based (including UE-assisted) positioning solutions.</w:t>
      </w:r>
    </w:p>
    <w:p w14:paraId="5BA3BC8F" w14:textId="77777777" w:rsidR="001871BA" w:rsidRPr="004122A0" w:rsidRDefault="001871BA" w:rsidP="001871BA">
      <w:pPr>
        <w:ind w:left="720"/>
        <w:rPr>
          <w:rFonts w:ascii="Arial" w:eastAsia="MS Mincho" w:hAnsi="Arial" w:cs="Arial"/>
        </w:rPr>
      </w:pPr>
      <w:r w:rsidRPr="004122A0">
        <w:rPr>
          <w:rFonts w:ascii="Arial" w:eastAsia="MS Mincho" w:hAnsi="Arial" w:cs="Arial"/>
        </w:rPr>
        <w:t>Note: RAN1 will discuss the candidate solutions and provide updates for this objective, with status to be reviewed in RAN#91e.</w:t>
      </w:r>
    </w:p>
    <w:p w14:paraId="1728E4BF" w14:textId="77D0DAC6" w:rsidR="003003F0" w:rsidRPr="004122A0" w:rsidRDefault="00D17603" w:rsidP="00D17603">
      <w:pPr>
        <w:spacing w:after="120"/>
        <w:rPr>
          <w:rFonts w:ascii="Arial" w:hAnsi="Arial" w:cs="Arial"/>
          <w:bCs/>
          <w:lang w:val="en-US" w:eastAsia="x-none"/>
        </w:rPr>
      </w:pPr>
      <w:r w:rsidRPr="004122A0">
        <w:rPr>
          <w:rFonts w:ascii="Arial" w:hAnsi="Arial" w:cs="Arial"/>
          <w:bCs/>
          <w:lang w:val="en-US" w:eastAsia="x-none"/>
        </w:rPr>
        <w:t>Furthermore, RAN2 completed the NR positioning enhancements SID with recommendations for the following enhanced positioning domains:</w:t>
      </w:r>
    </w:p>
    <w:p w14:paraId="7BCB343F" w14:textId="77777777" w:rsidR="00D17603" w:rsidRPr="004122A0" w:rsidRDefault="00D17603" w:rsidP="00D17603">
      <w:pPr>
        <w:pStyle w:val="ListParagraph"/>
        <w:numPr>
          <w:ilvl w:val="0"/>
          <w:numId w:val="47"/>
        </w:numPr>
        <w:spacing w:after="120"/>
        <w:rPr>
          <w:rFonts w:ascii="Arial" w:hAnsi="Arial" w:cs="Arial"/>
          <w:bCs/>
          <w:lang w:val="en-US" w:eastAsia="x-none"/>
        </w:rPr>
      </w:pPr>
      <w:r w:rsidRPr="004122A0">
        <w:rPr>
          <w:rFonts w:ascii="Arial" w:hAnsi="Arial" w:cs="Arial"/>
          <w:bCs/>
          <w:lang w:val="en-US" w:eastAsia="x-none"/>
        </w:rPr>
        <w:t>Latency enhancements [3]</w:t>
      </w:r>
    </w:p>
    <w:p w14:paraId="4BFCD39E" w14:textId="37D60A70" w:rsidR="00D17603" w:rsidRDefault="00D17603" w:rsidP="00D17603">
      <w:pPr>
        <w:pStyle w:val="ListParagraph"/>
        <w:numPr>
          <w:ilvl w:val="0"/>
          <w:numId w:val="47"/>
        </w:numPr>
        <w:spacing w:after="120"/>
        <w:rPr>
          <w:rFonts w:ascii="Arial" w:hAnsi="Arial" w:cs="Arial"/>
          <w:bCs/>
          <w:lang w:val="en-US" w:eastAsia="x-none"/>
        </w:rPr>
      </w:pPr>
      <w:r w:rsidRPr="00D17603">
        <w:rPr>
          <w:rFonts w:ascii="Arial" w:hAnsi="Arial" w:cs="Arial"/>
          <w:bCs/>
          <w:lang w:val="en-US" w:eastAsia="x-none"/>
        </w:rPr>
        <w:t>IDLE and INACTIVE positioning</w:t>
      </w:r>
      <w:r>
        <w:rPr>
          <w:rFonts w:ascii="Arial" w:hAnsi="Arial" w:cs="Arial"/>
          <w:bCs/>
          <w:lang w:val="en-US" w:eastAsia="x-none"/>
        </w:rPr>
        <w:t xml:space="preserve"> [4]</w:t>
      </w:r>
    </w:p>
    <w:p w14:paraId="0DA93C28" w14:textId="31F8BF6D" w:rsidR="00D17603" w:rsidRPr="00D17603" w:rsidRDefault="00D17603" w:rsidP="00D17603">
      <w:pPr>
        <w:pStyle w:val="ListParagraph"/>
        <w:numPr>
          <w:ilvl w:val="0"/>
          <w:numId w:val="47"/>
        </w:numPr>
        <w:spacing w:after="120"/>
        <w:rPr>
          <w:rFonts w:ascii="Arial" w:hAnsi="Arial" w:cs="Arial"/>
          <w:bCs/>
          <w:lang w:val="en-US" w:eastAsia="x-none"/>
        </w:rPr>
      </w:pPr>
      <w:r>
        <w:rPr>
          <w:rFonts w:ascii="Arial" w:hAnsi="Arial" w:cs="Arial"/>
          <w:bCs/>
          <w:lang w:val="en-US" w:eastAsia="x-none"/>
        </w:rPr>
        <w:t>P</w:t>
      </w:r>
      <w:r w:rsidRPr="00D17603">
        <w:rPr>
          <w:rFonts w:ascii="Arial" w:hAnsi="Arial" w:cs="Arial"/>
          <w:bCs/>
          <w:lang w:val="en-US" w:eastAsia="x-none"/>
        </w:rPr>
        <w:t>ositioning integrity</w:t>
      </w:r>
      <w:r>
        <w:rPr>
          <w:rFonts w:ascii="Arial" w:hAnsi="Arial" w:cs="Arial"/>
          <w:bCs/>
          <w:lang w:val="en-US" w:eastAsia="x-none"/>
        </w:rPr>
        <w:t xml:space="preserve"> [5]</w:t>
      </w:r>
    </w:p>
    <w:p w14:paraId="040B71BA" w14:textId="77ACC768" w:rsidR="004122A0" w:rsidRPr="008E535B" w:rsidRDefault="004122A0" w:rsidP="004122A0">
      <w:pPr>
        <w:overflowPunct/>
        <w:autoSpaceDE/>
        <w:autoSpaceDN/>
        <w:adjustRightInd/>
        <w:spacing w:after="0"/>
        <w:textAlignment w:val="auto"/>
        <w:rPr>
          <w:rFonts w:ascii="Segoe UI" w:hAnsi="Segoe UI" w:cs="Segoe UI"/>
          <w:sz w:val="21"/>
          <w:szCs w:val="21"/>
        </w:rPr>
      </w:pPr>
      <w:r>
        <w:rPr>
          <w:rFonts w:ascii="Arial" w:hAnsi="Arial" w:cs="Arial"/>
          <w:bCs/>
          <w:lang w:val="en-US" w:eastAsia="x-none"/>
        </w:rPr>
        <w:t xml:space="preserve">The RAN2 recommendations have </w:t>
      </w:r>
      <w:r>
        <w:rPr>
          <w:rFonts w:ascii="Segoe UI" w:hAnsi="Segoe UI" w:cs="Segoe UI"/>
          <w:sz w:val="21"/>
          <w:szCs w:val="21"/>
        </w:rPr>
        <w:t xml:space="preserve">been incorporated into the RAN1 TR 38.857 and agreed in RAN1 in </w:t>
      </w:r>
      <w:hyperlink r:id="rId13" w:tgtFrame="_blank" w:tooltip="https://www.3gpp.org/ftp/tsg_ran/wg1_rl1/tsgr1_104-e/inbox/r1-2102267.zip" w:history="1">
        <w:r w:rsidRPr="008E535B">
          <w:rPr>
            <w:rFonts w:ascii="Segoe UI" w:hAnsi="Segoe UI" w:cs="Segoe UI"/>
            <w:sz w:val="21"/>
            <w:szCs w:val="21"/>
          </w:rPr>
          <w:t>R1-2102267</w:t>
        </w:r>
      </w:hyperlink>
      <w:r w:rsidRPr="008E535B">
        <w:rPr>
          <w:rFonts w:ascii="Segoe UI" w:hAnsi="Segoe UI" w:cs="Segoe UI"/>
          <w:sz w:val="21"/>
          <w:szCs w:val="21"/>
        </w:rPr>
        <w:t xml:space="preserve"> [2].</w:t>
      </w:r>
    </w:p>
    <w:p w14:paraId="11ADBCC6" w14:textId="4616A61D" w:rsidR="00D17603" w:rsidRPr="008E535B" w:rsidRDefault="004122A0" w:rsidP="00D17603">
      <w:pPr>
        <w:spacing w:after="120"/>
        <w:rPr>
          <w:rFonts w:ascii="Segoe UI" w:hAnsi="Segoe UI" w:cs="Segoe UI"/>
          <w:sz w:val="21"/>
          <w:szCs w:val="21"/>
        </w:rPr>
      </w:pPr>
      <w:r w:rsidRPr="008E535B">
        <w:rPr>
          <w:rFonts w:ascii="Segoe UI" w:hAnsi="Segoe UI" w:cs="Segoe UI"/>
          <w:sz w:val="21"/>
          <w:szCs w:val="21"/>
        </w:rPr>
        <w:t xml:space="preserve"> </w:t>
      </w:r>
    </w:p>
    <w:p w14:paraId="5A0E3FD6" w14:textId="6F4FA9E1" w:rsidR="00A44F00" w:rsidRPr="0062510C" w:rsidRDefault="007E3FA6" w:rsidP="00A44F00">
      <w:pPr>
        <w:rPr>
          <w:rFonts w:ascii="Arial" w:hAnsi="Arial" w:cs="Arial"/>
          <w:color w:val="000000" w:themeColor="text1"/>
          <w:lang w:val="en-US" w:eastAsia="zh-CN"/>
        </w:rPr>
      </w:pPr>
      <w:r w:rsidRPr="0062510C">
        <w:rPr>
          <w:rFonts w:ascii="Arial" w:hAnsi="Arial" w:cs="Arial"/>
          <w:color w:val="000000" w:themeColor="text1"/>
          <w:lang w:val="en-US" w:eastAsia="zh-CN"/>
        </w:rPr>
        <w:t>Based on the above observation, t</w:t>
      </w:r>
      <w:r w:rsidR="00211D43" w:rsidRPr="0062510C">
        <w:rPr>
          <w:rFonts w:ascii="Arial" w:hAnsi="Arial" w:cs="Arial"/>
          <w:color w:val="000000" w:themeColor="text1"/>
          <w:lang w:val="en-US" w:eastAsia="zh-CN"/>
        </w:rPr>
        <w:t xml:space="preserve">his contribution </w:t>
      </w:r>
      <w:r w:rsidR="00412282" w:rsidRPr="0062510C">
        <w:rPr>
          <w:rFonts w:ascii="Arial" w:hAnsi="Arial" w:cs="Arial"/>
          <w:color w:val="000000" w:themeColor="text1"/>
          <w:lang w:val="en-US" w:eastAsia="zh-CN"/>
        </w:rPr>
        <w:t xml:space="preserve">provides proposals on the </w:t>
      </w:r>
      <w:r w:rsidRPr="0062510C">
        <w:rPr>
          <w:rFonts w:ascii="Arial" w:hAnsi="Arial" w:cs="Arial"/>
          <w:color w:val="000000" w:themeColor="text1"/>
          <w:lang w:val="en-US" w:eastAsia="zh-CN"/>
        </w:rPr>
        <w:t xml:space="preserve">future handling of </w:t>
      </w:r>
      <w:r w:rsidR="003003F0" w:rsidRPr="0062510C">
        <w:rPr>
          <w:rFonts w:ascii="Arial" w:hAnsi="Arial" w:cs="Arial"/>
          <w:color w:val="000000" w:themeColor="text1"/>
          <w:lang w:val="en-US" w:eastAsia="zh-CN"/>
        </w:rPr>
        <w:t>NR Enhanced Positioning WI</w:t>
      </w:r>
      <w:r w:rsidR="004122A0">
        <w:rPr>
          <w:rFonts w:ascii="Arial" w:hAnsi="Arial" w:cs="Arial"/>
          <w:color w:val="000000" w:themeColor="text1"/>
          <w:lang w:val="en-US" w:eastAsia="zh-CN"/>
        </w:rPr>
        <w:t xml:space="preserve">D. </w:t>
      </w:r>
      <w:bookmarkStart w:id="1" w:name="_GoBack"/>
      <w:bookmarkEnd w:id="1"/>
    </w:p>
    <w:p w14:paraId="49BDD506" w14:textId="5B0F6CB1" w:rsidR="00AD7703" w:rsidRPr="0062510C" w:rsidRDefault="003003F0" w:rsidP="00AD7703">
      <w:pPr>
        <w:pStyle w:val="Heading1"/>
        <w:rPr>
          <w:lang w:val="en-US"/>
        </w:rPr>
      </w:pPr>
      <w:r w:rsidRPr="0062510C">
        <w:rPr>
          <w:lang w:val="en-US"/>
        </w:rPr>
        <w:lastRenderedPageBreak/>
        <w:t>2</w:t>
      </w:r>
      <w:r w:rsidR="00AD7703" w:rsidRPr="0062510C">
        <w:rPr>
          <w:lang w:val="en-US"/>
        </w:rPr>
        <w:tab/>
      </w:r>
      <w:r w:rsidR="008C2ECB" w:rsidRPr="0062510C">
        <w:rPr>
          <w:lang w:val="en-US"/>
        </w:rPr>
        <w:t xml:space="preserve">Future handling of </w:t>
      </w:r>
      <w:r w:rsidRPr="0062510C">
        <w:rPr>
          <w:rFonts w:cs="Arial"/>
          <w:color w:val="000000" w:themeColor="text1"/>
          <w:lang w:val="en-US"/>
        </w:rPr>
        <w:t>NR Positioning Enhancements</w:t>
      </w:r>
      <w:r w:rsidRPr="0062510C">
        <w:rPr>
          <w:lang w:val="en-US"/>
        </w:rPr>
        <w:t xml:space="preserve"> </w:t>
      </w:r>
    </w:p>
    <w:p w14:paraId="301E1946" w14:textId="558FED98" w:rsidR="00AD7703" w:rsidRPr="00822284" w:rsidRDefault="00AD7703" w:rsidP="00AD7703">
      <w:pPr>
        <w:rPr>
          <w:rFonts w:ascii="Arial" w:hAnsi="Arial" w:cs="Arial"/>
          <w:lang w:val="en-US" w:eastAsia="zh-CN"/>
        </w:rPr>
      </w:pPr>
      <w:r w:rsidRPr="00822284">
        <w:rPr>
          <w:rFonts w:ascii="Arial" w:hAnsi="Arial" w:cs="Arial"/>
          <w:lang w:val="en-US" w:eastAsia="zh-CN"/>
        </w:rPr>
        <w:t xml:space="preserve">After </w:t>
      </w:r>
      <w:r w:rsidR="004122A0">
        <w:rPr>
          <w:rFonts w:ascii="Arial" w:hAnsi="Arial" w:cs="Arial"/>
          <w:lang w:val="en-US" w:eastAsia="zh-CN"/>
        </w:rPr>
        <w:t>the</w:t>
      </w:r>
      <w:r w:rsidR="005C2868">
        <w:rPr>
          <w:rFonts w:ascii="Arial" w:hAnsi="Arial" w:cs="Arial"/>
          <w:lang w:val="en-US" w:eastAsia="zh-CN"/>
        </w:rPr>
        <w:t xml:space="preserve"> NR Enhanced Positioning SI has been completed</w:t>
      </w:r>
      <w:r w:rsidR="004122A0">
        <w:rPr>
          <w:rFonts w:ascii="Arial" w:hAnsi="Arial" w:cs="Arial"/>
          <w:lang w:val="en-US" w:eastAsia="zh-CN"/>
        </w:rPr>
        <w:t xml:space="preserve"> [2]</w:t>
      </w:r>
      <w:r w:rsidR="005C2868">
        <w:rPr>
          <w:rFonts w:ascii="Arial" w:hAnsi="Arial" w:cs="Arial"/>
          <w:lang w:val="en-US" w:eastAsia="zh-CN"/>
        </w:rPr>
        <w:t xml:space="preserve"> the </w:t>
      </w:r>
      <w:r w:rsidR="008C2ECB" w:rsidRPr="00822284">
        <w:rPr>
          <w:rFonts w:ascii="Arial" w:hAnsi="Arial" w:cs="Arial"/>
          <w:lang w:val="en-US" w:eastAsia="zh-CN"/>
        </w:rPr>
        <w:t>is proposed</w:t>
      </w:r>
      <w:r w:rsidRPr="00822284">
        <w:rPr>
          <w:rFonts w:ascii="Arial" w:hAnsi="Arial" w:cs="Arial"/>
          <w:lang w:val="en-US" w:eastAsia="zh-CN"/>
        </w:rPr>
        <w:t>:</w:t>
      </w:r>
    </w:p>
    <w:p w14:paraId="1FC6B743" w14:textId="77777777" w:rsidR="00822284" w:rsidRPr="005C2868" w:rsidRDefault="00822284" w:rsidP="002A0EFF">
      <w:pPr>
        <w:pStyle w:val="Heading2"/>
      </w:pPr>
      <w:r w:rsidRPr="005C2868">
        <w:t>Accuracy improvements:</w:t>
      </w:r>
    </w:p>
    <w:p w14:paraId="5F0924A3" w14:textId="058E8ADD" w:rsidR="004122A0" w:rsidRDefault="004122A0" w:rsidP="004122A0">
      <w:pPr>
        <w:overflowPunct/>
        <w:autoSpaceDE/>
        <w:autoSpaceDN/>
        <w:adjustRightInd/>
        <w:spacing w:after="160" w:line="259" w:lineRule="auto"/>
        <w:textAlignment w:val="auto"/>
        <w:rPr>
          <w:rFonts w:ascii="Arial" w:hAnsi="Arial" w:cs="Arial"/>
        </w:rPr>
      </w:pPr>
      <w:r>
        <w:rPr>
          <w:rFonts w:ascii="Arial" w:hAnsi="Arial" w:cs="Arial"/>
        </w:rPr>
        <w:t>The RAN#90e approved the two accuracy improvement topics for the WID:</w:t>
      </w:r>
    </w:p>
    <w:p w14:paraId="076D21E4" w14:textId="6A10F6B8" w:rsidR="004122A0" w:rsidRPr="004122A0" w:rsidRDefault="004122A0" w:rsidP="004122A0">
      <w:pPr>
        <w:pStyle w:val="ListParagraph"/>
        <w:numPr>
          <w:ilvl w:val="0"/>
          <w:numId w:val="48"/>
        </w:numPr>
        <w:overflowPunct/>
        <w:autoSpaceDE/>
        <w:autoSpaceDN/>
        <w:adjustRightInd/>
        <w:spacing w:after="160" w:line="259" w:lineRule="auto"/>
        <w:textAlignment w:val="auto"/>
        <w:rPr>
          <w:rFonts w:ascii="Arial" w:hAnsi="Arial" w:cs="Arial"/>
          <w:lang w:val="en-US"/>
        </w:rPr>
      </w:pPr>
      <w:r w:rsidRPr="004122A0">
        <w:rPr>
          <w:rFonts w:ascii="Arial" w:hAnsi="Arial" w:cs="Arial"/>
          <w:lang w:val="en-US"/>
        </w:rPr>
        <w:t>Specify methods, measurements, signaling, and procedures for improving positioning accuracy of the Rel-16 NR positioning methods by mitigating UE Rx/Tx and/or gNB Rx/Tx timing delays, including</w:t>
      </w:r>
      <w:r w:rsidR="0094718A">
        <w:rPr>
          <w:rFonts w:ascii="Arial" w:hAnsi="Arial" w:cs="Arial"/>
          <w:lang w:val="en-US"/>
        </w:rPr>
        <w:t>…</w:t>
      </w:r>
      <w:r w:rsidRPr="004122A0">
        <w:rPr>
          <w:rFonts w:ascii="Arial" w:hAnsi="Arial" w:cs="Arial"/>
          <w:lang w:val="en-US"/>
        </w:rPr>
        <w:t xml:space="preserve"> [RAN1]</w:t>
      </w:r>
    </w:p>
    <w:p w14:paraId="2D019882" w14:textId="24A88E82" w:rsidR="004122A0" w:rsidRPr="004122A0" w:rsidRDefault="004122A0" w:rsidP="004122A0">
      <w:pPr>
        <w:pStyle w:val="ListParagraph"/>
        <w:numPr>
          <w:ilvl w:val="0"/>
          <w:numId w:val="48"/>
        </w:numPr>
        <w:overflowPunct/>
        <w:autoSpaceDE/>
        <w:autoSpaceDN/>
        <w:adjustRightInd/>
        <w:spacing w:after="160" w:line="259" w:lineRule="auto"/>
        <w:textAlignment w:val="auto"/>
        <w:rPr>
          <w:rFonts w:ascii="Arial" w:hAnsi="Arial" w:cs="Arial"/>
          <w:lang w:val="en-US"/>
        </w:rPr>
      </w:pPr>
      <w:r w:rsidRPr="004122A0">
        <w:rPr>
          <w:rFonts w:ascii="Arial" w:hAnsi="Arial" w:cs="Arial"/>
          <w:lang w:val="en-US"/>
        </w:rPr>
        <w:t>Specify the procedure, measurements, reporting, and signaling for improving the accuracy of</w:t>
      </w:r>
      <w:r w:rsidR="0094718A">
        <w:rPr>
          <w:rFonts w:ascii="Arial" w:hAnsi="Arial" w:cs="Arial"/>
          <w:lang w:val="en-US"/>
        </w:rPr>
        <w:t>…</w:t>
      </w:r>
      <w:r w:rsidRPr="004122A0">
        <w:rPr>
          <w:rFonts w:ascii="Arial" w:hAnsi="Arial" w:cs="Arial"/>
          <w:lang w:val="en-US"/>
        </w:rPr>
        <w:t xml:space="preserve"> [RAN1]</w:t>
      </w:r>
    </w:p>
    <w:p w14:paraId="5824483A" w14:textId="5AB9920A" w:rsidR="004122A0" w:rsidRDefault="004122A0" w:rsidP="004122A0">
      <w:pPr>
        <w:overflowPunct/>
        <w:autoSpaceDE/>
        <w:autoSpaceDN/>
        <w:adjustRightInd/>
        <w:spacing w:after="160" w:line="259" w:lineRule="auto"/>
        <w:textAlignment w:val="auto"/>
        <w:rPr>
          <w:rFonts w:ascii="Arial" w:hAnsi="Arial" w:cs="Arial"/>
          <w:b/>
          <w:bCs/>
        </w:rPr>
      </w:pPr>
      <w:r w:rsidRPr="00385A8D">
        <w:rPr>
          <w:rFonts w:ascii="Arial" w:hAnsi="Arial" w:cs="Arial"/>
          <w:b/>
          <w:bCs/>
        </w:rPr>
        <w:t xml:space="preserve">Proposal 1: Keep the RAN#90e </w:t>
      </w:r>
      <w:r w:rsidR="002A0EFF">
        <w:rPr>
          <w:rFonts w:ascii="Arial" w:hAnsi="Arial" w:cs="Arial"/>
          <w:b/>
          <w:bCs/>
        </w:rPr>
        <w:t>agreed items in</w:t>
      </w:r>
      <w:r w:rsidRPr="00385A8D">
        <w:rPr>
          <w:rFonts w:ascii="Arial" w:hAnsi="Arial" w:cs="Arial"/>
          <w:b/>
          <w:bCs/>
        </w:rPr>
        <w:t xml:space="preserve"> RAN1 </w:t>
      </w:r>
      <w:r w:rsidR="002A0EFF">
        <w:rPr>
          <w:rFonts w:ascii="Arial" w:hAnsi="Arial" w:cs="Arial"/>
          <w:b/>
          <w:bCs/>
        </w:rPr>
        <w:t xml:space="preserve">as </w:t>
      </w:r>
      <w:r w:rsidRPr="00385A8D">
        <w:rPr>
          <w:rFonts w:ascii="Arial" w:hAnsi="Arial" w:cs="Arial"/>
          <w:b/>
          <w:bCs/>
        </w:rPr>
        <w:t xml:space="preserve">work </w:t>
      </w:r>
      <w:r w:rsidR="00385A8D">
        <w:rPr>
          <w:rFonts w:ascii="Arial" w:hAnsi="Arial" w:cs="Arial"/>
          <w:b/>
          <w:bCs/>
        </w:rPr>
        <w:t>is</w:t>
      </w:r>
      <w:r w:rsidR="00077F46">
        <w:rPr>
          <w:rFonts w:ascii="Arial" w:hAnsi="Arial" w:cs="Arial"/>
          <w:b/>
          <w:bCs/>
        </w:rPr>
        <w:t xml:space="preserve"> progressing well</w:t>
      </w:r>
      <w:r w:rsidR="006A2BC1">
        <w:rPr>
          <w:rFonts w:ascii="Arial" w:hAnsi="Arial" w:cs="Arial"/>
          <w:b/>
          <w:bCs/>
        </w:rPr>
        <w:t>.</w:t>
      </w:r>
    </w:p>
    <w:p w14:paraId="476C8206" w14:textId="28C4E963" w:rsidR="00385A8D" w:rsidRDefault="00385A8D" w:rsidP="004122A0">
      <w:pPr>
        <w:overflowPunct/>
        <w:autoSpaceDE/>
        <w:autoSpaceDN/>
        <w:adjustRightInd/>
        <w:spacing w:after="160" w:line="259" w:lineRule="auto"/>
        <w:textAlignment w:val="auto"/>
        <w:rPr>
          <w:rFonts w:ascii="Arial" w:hAnsi="Arial" w:cs="Arial"/>
          <w:b/>
          <w:bCs/>
        </w:rPr>
      </w:pPr>
    </w:p>
    <w:p w14:paraId="5E8D137D" w14:textId="365D453E" w:rsidR="004122A0" w:rsidRPr="00385A8D" w:rsidRDefault="00385A8D" w:rsidP="00385A8D">
      <w:pPr>
        <w:overflowPunct/>
        <w:autoSpaceDE/>
        <w:autoSpaceDN/>
        <w:adjustRightInd/>
        <w:spacing w:after="160" w:line="259" w:lineRule="auto"/>
        <w:textAlignment w:val="auto"/>
        <w:rPr>
          <w:rFonts w:ascii="Arial" w:hAnsi="Arial" w:cs="Arial"/>
        </w:rPr>
      </w:pPr>
      <w:r w:rsidRPr="00385A8D">
        <w:rPr>
          <w:rFonts w:ascii="Arial" w:hAnsi="Arial" w:cs="Arial"/>
        </w:rPr>
        <w:t>Furthermore, based on the SI outcome we support additional accuracy improvement items:</w:t>
      </w:r>
    </w:p>
    <w:p w14:paraId="062CDE1D" w14:textId="55823D3E"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Intra-band CA for UL and DL positioning</w:t>
      </w:r>
      <w:r w:rsidR="00385A8D">
        <w:rPr>
          <w:rFonts w:ascii="Arial" w:hAnsi="Arial" w:cs="Arial"/>
        </w:rPr>
        <w:t xml:space="preserve"> </w:t>
      </w:r>
    </w:p>
    <w:p w14:paraId="417F9876" w14:textId="3F203B95"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Information reporting to mitigate multipath/NLOS</w:t>
      </w:r>
    </w:p>
    <w:p w14:paraId="39758D55" w14:textId="70327C9E" w:rsidR="005C2868" w:rsidRDefault="00467A7C" w:rsidP="00467A7C">
      <w:pPr>
        <w:overflowPunct/>
        <w:autoSpaceDE/>
        <w:autoSpaceDN/>
        <w:adjustRightInd/>
        <w:spacing w:after="160" w:line="259" w:lineRule="auto"/>
        <w:textAlignment w:val="auto"/>
        <w:rPr>
          <w:rFonts w:ascii="Arial" w:hAnsi="Arial" w:cs="Arial"/>
        </w:rPr>
      </w:pPr>
      <w:r>
        <w:rPr>
          <w:rFonts w:ascii="Arial" w:hAnsi="Arial" w:cs="Arial"/>
        </w:rPr>
        <w:t>Based on the RAN1 SI on NR Enhanced Positioning we see v</w:t>
      </w:r>
      <w:r w:rsidRPr="00822284">
        <w:rPr>
          <w:rFonts w:ascii="Arial" w:hAnsi="Arial" w:cs="Arial"/>
        </w:rPr>
        <w:t>ery promising accuracy improvements</w:t>
      </w:r>
      <w:r>
        <w:rPr>
          <w:rFonts w:ascii="Arial" w:hAnsi="Arial" w:cs="Arial"/>
        </w:rPr>
        <w:t xml:space="preserve"> for the </w:t>
      </w:r>
      <w:r w:rsidR="0094718A">
        <w:rPr>
          <w:rFonts w:ascii="Arial" w:hAnsi="Arial" w:cs="Arial"/>
        </w:rPr>
        <w:t xml:space="preserve">intra-band </w:t>
      </w:r>
      <w:r w:rsidRPr="00467A7C">
        <w:rPr>
          <w:rFonts w:ascii="Arial" w:hAnsi="Arial" w:cs="Arial"/>
        </w:rPr>
        <w:t>UL</w:t>
      </w:r>
      <w:r w:rsidR="00385A8D">
        <w:rPr>
          <w:rFonts w:ascii="Arial" w:hAnsi="Arial" w:cs="Arial"/>
        </w:rPr>
        <w:t xml:space="preserve"> &amp; DL CA positioning</w:t>
      </w:r>
      <w:r>
        <w:rPr>
          <w:rFonts w:ascii="Arial" w:hAnsi="Arial" w:cs="Arial"/>
        </w:rPr>
        <w:t xml:space="preserve"> and the </w:t>
      </w:r>
      <w:r w:rsidRPr="00467A7C">
        <w:rPr>
          <w:rFonts w:ascii="Arial" w:hAnsi="Arial" w:cs="Arial"/>
        </w:rPr>
        <w:t>multipath/NLOS</w:t>
      </w:r>
      <w:r>
        <w:rPr>
          <w:rFonts w:ascii="Arial" w:hAnsi="Arial" w:cs="Arial"/>
        </w:rPr>
        <w:t xml:space="preserve"> mitigation. </w:t>
      </w:r>
    </w:p>
    <w:p w14:paraId="35EF9522" w14:textId="411386A9" w:rsidR="00467A7C" w:rsidRDefault="00467A7C" w:rsidP="00467A7C">
      <w:pPr>
        <w:overflowPunct/>
        <w:autoSpaceDE/>
        <w:autoSpaceDN/>
        <w:adjustRightInd/>
        <w:spacing w:after="160" w:line="259" w:lineRule="auto"/>
        <w:textAlignment w:val="auto"/>
        <w:rPr>
          <w:rFonts w:ascii="Arial" w:hAnsi="Arial" w:cs="Arial"/>
        </w:rPr>
      </w:pPr>
      <w:r>
        <w:rPr>
          <w:rFonts w:ascii="Arial" w:hAnsi="Arial" w:cs="Arial"/>
        </w:rPr>
        <w:t xml:space="preserve">The </w:t>
      </w:r>
      <w:r w:rsidRPr="00467A7C">
        <w:rPr>
          <w:rFonts w:ascii="Arial" w:hAnsi="Arial" w:cs="Arial"/>
        </w:rPr>
        <w:t>Intra-band CA for UL and DL positioning</w:t>
      </w:r>
      <w:r>
        <w:rPr>
          <w:rFonts w:ascii="Arial" w:hAnsi="Arial" w:cs="Arial"/>
        </w:rPr>
        <w:t xml:space="preserve"> has potential for a</w:t>
      </w:r>
      <w:r w:rsidRPr="00467A7C">
        <w:rPr>
          <w:rFonts w:ascii="Arial" w:hAnsi="Arial" w:cs="Arial"/>
        </w:rPr>
        <w:t>ccuracy improvements needed in general</w:t>
      </w:r>
      <w:r>
        <w:rPr>
          <w:rFonts w:ascii="Arial" w:hAnsi="Arial" w:cs="Arial"/>
        </w:rPr>
        <w:t xml:space="preserve">. However, the feasibility for </w:t>
      </w:r>
      <w:r w:rsidRPr="00467A7C">
        <w:rPr>
          <w:rFonts w:ascii="Arial" w:hAnsi="Arial" w:cs="Arial"/>
        </w:rPr>
        <w:t>Intra-band CA for UL and DL positioning</w:t>
      </w:r>
      <w:r>
        <w:rPr>
          <w:rFonts w:ascii="Arial" w:hAnsi="Arial" w:cs="Arial"/>
        </w:rPr>
        <w:t xml:space="preserve"> may need to be checked with RAN4. </w:t>
      </w:r>
    </w:p>
    <w:p w14:paraId="01B0CE25" w14:textId="6B00CF93" w:rsidR="00CE04CE" w:rsidRDefault="00CE04CE" w:rsidP="00467A7C">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w:t>
      </w:r>
      <w:r w:rsidR="00385A8D">
        <w:rPr>
          <w:rFonts w:ascii="Arial" w:hAnsi="Arial" w:cs="Arial"/>
          <w:b/>
          <w:bCs/>
        </w:rPr>
        <w:t>2</w:t>
      </w:r>
      <w:r>
        <w:rPr>
          <w:rFonts w:ascii="Arial" w:hAnsi="Arial" w:cs="Arial"/>
          <w:b/>
          <w:bCs/>
        </w:rPr>
        <w:t xml:space="preserve">: Give higher priority to </w:t>
      </w:r>
      <w:r w:rsidR="009A00BC">
        <w:rPr>
          <w:rFonts w:ascii="Arial" w:hAnsi="Arial" w:cs="Arial"/>
          <w:b/>
          <w:bCs/>
        </w:rPr>
        <w:t xml:space="preserve">studying </w:t>
      </w:r>
      <w:r>
        <w:rPr>
          <w:rFonts w:ascii="Arial" w:hAnsi="Arial" w:cs="Arial"/>
          <w:b/>
          <w:bCs/>
        </w:rPr>
        <w:t xml:space="preserve">enhancements related to mitigating multipath/NLOS compared with intra-band CA for UL and DL positioning enhancements. </w:t>
      </w:r>
    </w:p>
    <w:p w14:paraId="4B18B1F4" w14:textId="77777777" w:rsidR="00D51D98" w:rsidRDefault="00D51D98" w:rsidP="00385A8D">
      <w:pPr>
        <w:overflowPunct/>
        <w:autoSpaceDE/>
        <w:autoSpaceDN/>
        <w:adjustRightInd/>
        <w:spacing w:after="160" w:line="259" w:lineRule="auto"/>
        <w:textAlignment w:val="auto"/>
        <w:rPr>
          <w:rFonts w:ascii="Arial" w:hAnsi="Arial" w:cs="Arial"/>
          <w:b/>
          <w:bCs/>
        </w:rPr>
      </w:pPr>
    </w:p>
    <w:p w14:paraId="1BE575C8" w14:textId="185334AE" w:rsidR="00385A8D" w:rsidRPr="00385A8D" w:rsidRDefault="00385A8D" w:rsidP="002A0EFF">
      <w:pPr>
        <w:pStyle w:val="Heading2"/>
      </w:pPr>
      <w:r w:rsidRPr="00385A8D">
        <w:t xml:space="preserve">Positioning in RRC_INACTIVE state </w:t>
      </w:r>
    </w:p>
    <w:p w14:paraId="4CE44602" w14:textId="745267C1" w:rsidR="00385A8D" w:rsidRPr="00D51D98" w:rsidRDefault="00385A8D" w:rsidP="00385A8D">
      <w:pPr>
        <w:overflowPunct/>
        <w:autoSpaceDE/>
        <w:autoSpaceDN/>
        <w:adjustRightInd/>
        <w:spacing w:after="160" w:line="259" w:lineRule="auto"/>
        <w:textAlignment w:val="auto"/>
        <w:rPr>
          <w:rFonts w:ascii="Arial" w:hAnsi="Arial" w:cs="Arial"/>
        </w:rPr>
      </w:pPr>
      <w:r w:rsidRPr="00D51D98">
        <w:rPr>
          <w:rFonts w:ascii="Arial" w:hAnsi="Arial" w:cs="Arial"/>
        </w:rPr>
        <w:t xml:space="preserve">RAN2 agreement was to focus on DL </w:t>
      </w:r>
      <w:r w:rsidR="00B66EF3">
        <w:rPr>
          <w:rFonts w:ascii="Arial" w:hAnsi="Arial" w:cs="Arial"/>
        </w:rPr>
        <w:t xml:space="preserve">RAT-dependent </w:t>
      </w:r>
      <w:r w:rsidRPr="00D51D98">
        <w:rPr>
          <w:rFonts w:ascii="Arial" w:hAnsi="Arial" w:cs="Arial"/>
        </w:rPr>
        <w:t xml:space="preserve">positioning </w:t>
      </w:r>
      <w:r w:rsidR="00B66EF3">
        <w:rPr>
          <w:rFonts w:ascii="Arial" w:hAnsi="Arial" w:cs="Arial"/>
        </w:rPr>
        <w:t>and RAT-independent positioning in RRC_INACTIVE for normative work.</w:t>
      </w:r>
    </w:p>
    <w:p w14:paraId="03FD6A46" w14:textId="18635299" w:rsidR="00385A8D" w:rsidRPr="00385A8D" w:rsidRDefault="00D51D98" w:rsidP="00D51D98">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w:t>
      </w:r>
      <w:r w:rsidR="004B5AF4">
        <w:rPr>
          <w:rFonts w:ascii="Arial" w:hAnsi="Arial" w:cs="Arial"/>
          <w:b/>
          <w:bCs/>
        </w:rPr>
        <w:t>3</w:t>
      </w:r>
      <w:r>
        <w:rPr>
          <w:rFonts w:ascii="Arial" w:hAnsi="Arial" w:cs="Arial"/>
          <w:b/>
          <w:bCs/>
        </w:rPr>
        <w:t xml:space="preserve">: </w:t>
      </w:r>
      <w:r w:rsidR="00385A8D" w:rsidRPr="00385A8D">
        <w:rPr>
          <w:rFonts w:ascii="Arial" w:hAnsi="Arial" w:cs="Arial"/>
          <w:b/>
          <w:bCs/>
        </w:rPr>
        <w:t xml:space="preserve">Support for RAT-independent </w:t>
      </w:r>
      <w:r w:rsidR="00B66EF3">
        <w:rPr>
          <w:rFonts w:ascii="Arial" w:hAnsi="Arial" w:cs="Arial"/>
          <w:b/>
          <w:bCs/>
        </w:rPr>
        <w:t xml:space="preserve">and DL RAT-dependent </w:t>
      </w:r>
      <w:r w:rsidR="00385A8D" w:rsidRPr="00385A8D">
        <w:rPr>
          <w:rFonts w:ascii="Arial" w:hAnsi="Arial" w:cs="Arial"/>
          <w:b/>
          <w:bCs/>
        </w:rPr>
        <w:t>methods for positioning in RRC_INACTIVE</w:t>
      </w:r>
    </w:p>
    <w:p w14:paraId="14BD1290" w14:textId="77777777" w:rsidR="004B5AF4" w:rsidRDefault="004B5AF4" w:rsidP="004B5AF4">
      <w:pPr>
        <w:overflowPunct/>
        <w:autoSpaceDE/>
        <w:autoSpaceDN/>
        <w:adjustRightInd/>
        <w:spacing w:after="160" w:line="259" w:lineRule="auto"/>
        <w:textAlignment w:val="auto"/>
        <w:rPr>
          <w:rFonts w:ascii="Arial" w:hAnsi="Arial" w:cs="Arial"/>
          <w:b/>
          <w:bCs/>
        </w:rPr>
      </w:pPr>
    </w:p>
    <w:p w14:paraId="75D21D75" w14:textId="35CD0171" w:rsidR="004B5AF4" w:rsidRPr="00385A8D" w:rsidRDefault="004B5AF4" w:rsidP="002A0EFF">
      <w:pPr>
        <w:pStyle w:val="Heading2"/>
      </w:pPr>
      <w:r w:rsidRPr="00385A8D">
        <w:t>Positioning in RRC_IDLE state</w:t>
      </w:r>
    </w:p>
    <w:p w14:paraId="18C107D2" w14:textId="77777777" w:rsidR="004B5AF4" w:rsidRPr="00385A8D" w:rsidRDefault="004B5AF4" w:rsidP="004B5AF4">
      <w:pPr>
        <w:overflowPunct/>
        <w:autoSpaceDE/>
        <w:autoSpaceDN/>
        <w:adjustRightInd/>
        <w:spacing w:after="160" w:line="259" w:lineRule="auto"/>
        <w:textAlignment w:val="auto"/>
        <w:rPr>
          <w:rFonts w:ascii="Arial" w:hAnsi="Arial" w:cs="Arial"/>
        </w:rPr>
      </w:pPr>
      <w:r w:rsidRPr="00385A8D">
        <w:rPr>
          <w:rFonts w:ascii="Arial" w:hAnsi="Arial" w:cs="Arial"/>
        </w:rPr>
        <w:t>RAN2 recommend</w:t>
      </w:r>
      <w:r>
        <w:rPr>
          <w:rFonts w:ascii="Arial" w:hAnsi="Arial" w:cs="Arial"/>
        </w:rPr>
        <w:t>s</w:t>
      </w:r>
      <w:r w:rsidRPr="00385A8D">
        <w:rPr>
          <w:rFonts w:ascii="Arial" w:hAnsi="Arial" w:cs="Arial"/>
        </w:rPr>
        <w:t xml:space="preserve"> RAT-independent positioning in RRC_IDLE for normative work</w:t>
      </w:r>
      <w:r>
        <w:rPr>
          <w:rFonts w:ascii="Arial" w:hAnsi="Arial" w:cs="Arial"/>
        </w:rPr>
        <w:t xml:space="preserve">. However, RAN2 only confirmed the feasibility of RAT-dependent DL positioning that depend on PRS based measurements. So, we propose to remove </w:t>
      </w:r>
      <w:r w:rsidRPr="00385A8D">
        <w:rPr>
          <w:rFonts w:ascii="Arial" w:hAnsi="Arial" w:cs="Arial"/>
        </w:rPr>
        <w:t xml:space="preserve">all idle positioning </w:t>
      </w:r>
      <w:r>
        <w:rPr>
          <w:rFonts w:ascii="Arial" w:hAnsi="Arial" w:cs="Arial"/>
        </w:rPr>
        <w:t>from</w:t>
      </w:r>
      <w:r w:rsidRPr="00385A8D">
        <w:rPr>
          <w:rFonts w:ascii="Arial" w:hAnsi="Arial" w:cs="Arial"/>
        </w:rPr>
        <w:t xml:space="preserve"> Rel-17 to keep the WID scope manageable</w:t>
      </w:r>
      <w:r>
        <w:rPr>
          <w:rFonts w:ascii="Arial" w:hAnsi="Arial" w:cs="Arial"/>
        </w:rPr>
        <w:t>.</w:t>
      </w:r>
    </w:p>
    <w:p w14:paraId="0CAA1772" w14:textId="41069D4A" w:rsidR="00D51D98" w:rsidRDefault="004B5AF4" w:rsidP="00385A8D">
      <w:pPr>
        <w:overflowPunct/>
        <w:autoSpaceDE/>
        <w:autoSpaceDN/>
        <w:adjustRightInd/>
        <w:spacing w:after="160" w:line="259" w:lineRule="auto"/>
        <w:textAlignment w:val="auto"/>
        <w:rPr>
          <w:rFonts w:ascii="Arial" w:hAnsi="Arial" w:cs="Arial"/>
          <w:b/>
          <w:bCs/>
        </w:rPr>
      </w:pPr>
      <w:r w:rsidRPr="00D51D98">
        <w:rPr>
          <w:rFonts w:ascii="Arial" w:hAnsi="Arial" w:cs="Arial"/>
          <w:b/>
          <w:bCs/>
        </w:rPr>
        <w:t xml:space="preserve">Proposal </w:t>
      </w:r>
      <w:r>
        <w:rPr>
          <w:rFonts w:ascii="Arial" w:hAnsi="Arial" w:cs="Arial"/>
          <w:b/>
          <w:bCs/>
        </w:rPr>
        <w:t>4</w:t>
      </w:r>
      <w:r w:rsidRPr="00D51D98">
        <w:rPr>
          <w:rFonts w:ascii="Arial" w:hAnsi="Arial" w:cs="Arial"/>
          <w:b/>
          <w:bCs/>
        </w:rPr>
        <w:t>: Remove all idle positioning from Rel-17 to keep the WID scope manageable</w:t>
      </w:r>
    </w:p>
    <w:p w14:paraId="5975E919" w14:textId="77777777" w:rsidR="004B5AF4" w:rsidRDefault="004B5AF4" w:rsidP="00385A8D">
      <w:pPr>
        <w:overflowPunct/>
        <w:autoSpaceDE/>
        <w:autoSpaceDN/>
        <w:adjustRightInd/>
        <w:spacing w:after="160" w:line="259" w:lineRule="auto"/>
        <w:textAlignment w:val="auto"/>
        <w:rPr>
          <w:rFonts w:ascii="Arial" w:hAnsi="Arial" w:cs="Arial"/>
          <w:b/>
          <w:bCs/>
        </w:rPr>
      </w:pPr>
    </w:p>
    <w:p w14:paraId="2BE2B0A9" w14:textId="347DCEDE" w:rsidR="00385A8D" w:rsidRPr="00385A8D" w:rsidRDefault="00385A8D" w:rsidP="002A0EFF">
      <w:pPr>
        <w:pStyle w:val="Heading2"/>
      </w:pPr>
      <w:r w:rsidRPr="00385A8D">
        <w:t>On-demand DL PRS transmission</w:t>
      </w:r>
    </w:p>
    <w:p w14:paraId="3FBFE44F" w14:textId="5A1C27C5" w:rsidR="00385A8D" w:rsidRPr="00D51D98" w:rsidRDefault="00385A8D" w:rsidP="00D51D98">
      <w:pPr>
        <w:overflowPunct/>
        <w:autoSpaceDE/>
        <w:autoSpaceDN/>
        <w:adjustRightInd/>
        <w:spacing w:after="160" w:line="259" w:lineRule="auto"/>
        <w:textAlignment w:val="auto"/>
        <w:rPr>
          <w:rFonts w:ascii="Arial" w:hAnsi="Arial" w:cs="Arial"/>
        </w:rPr>
      </w:pPr>
      <w:r w:rsidRPr="00D51D98">
        <w:rPr>
          <w:rFonts w:ascii="Arial" w:hAnsi="Arial" w:cs="Arial"/>
        </w:rPr>
        <w:t>UE-initiated and LMF-initiated request for on-demand DL PRS transmission are in the scope of work</w:t>
      </w:r>
      <w:r w:rsidR="00D51D98" w:rsidRPr="00D51D98">
        <w:rPr>
          <w:rFonts w:ascii="Arial" w:hAnsi="Arial" w:cs="Arial"/>
        </w:rPr>
        <w:t xml:space="preserve">. This is </w:t>
      </w:r>
      <w:r w:rsidRPr="00D51D98">
        <w:rPr>
          <w:rFonts w:ascii="Arial" w:hAnsi="Arial" w:cs="Arial"/>
        </w:rPr>
        <w:t>in-line with what RAN1 agreed</w:t>
      </w:r>
      <w:r w:rsidR="00D51D98" w:rsidRPr="00D51D98">
        <w:rPr>
          <w:rFonts w:ascii="Arial" w:hAnsi="Arial" w:cs="Arial"/>
        </w:rPr>
        <w:t xml:space="preserve">. </w:t>
      </w:r>
    </w:p>
    <w:p w14:paraId="6AF0977C" w14:textId="77777777" w:rsidR="006A2BC1" w:rsidRDefault="006A2BC1" w:rsidP="006A2BC1">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w:t>
      </w:r>
      <w:r>
        <w:rPr>
          <w:rFonts w:ascii="Arial" w:hAnsi="Arial" w:cs="Arial"/>
          <w:b/>
          <w:bCs/>
        </w:rPr>
        <w:t xml:space="preserve">5: </w:t>
      </w:r>
      <w:r w:rsidRPr="006711E8">
        <w:rPr>
          <w:rFonts w:ascii="Arial" w:hAnsi="Arial" w:cs="Arial"/>
          <w:b/>
          <w:bCs/>
        </w:rPr>
        <w:t xml:space="preserve">Support at least periodic on-demand PRS and as part of </w:t>
      </w:r>
      <w:r>
        <w:rPr>
          <w:rFonts w:ascii="Arial" w:hAnsi="Arial" w:cs="Arial"/>
          <w:b/>
          <w:bCs/>
        </w:rPr>
        <w:t>the WID objective</w:t>
      </w:r>
      <w:r w:rsidRPr="00467A7C">
        <w:rPr>
          <w:rFonts w:ascii="Arial" w:hAnsi="Arial" w:cs="Arial"/>
          <w:b/>
          <w:bCs/>
        </w:rPr>
        <w:t>.</w:t>
      </w:r>
    </w:p>
    <w:p w14:paraId="17CD8649" w14:textId="77777777" w:rsidR="00D51D98" w:rsidRPr="00385A8D" w:rsidRDefault="00D51D98" w:rsidP="00D51D98">
      <w:pPr>
        <w:overflowPunct/>
        <w:autoSpaceDE/>
        <w:autoSpaceDN/>
        <w:adjustRightInd/>
        <w:spacing w:after="160" w:line="259" w:lineRule="auto"/>
        <w:textAlignment w:val="auto"/>
        <w:rPr>
          <w:rFonts w:ascii="Arial" w:hAnsi="Arial" w:cs="Arial"/>
          <w:b/>
          <w:bCs/>
        </w:rPr>
      </w:pPr>
    </w:p>
    <w:p w14:paraId="3FA6940C" w14:textId="064A554A" w:rsidR="00385A8D" w:rsidRPr="00385A8D" w:rsidRDefault="00385A8D" w:rsidP="002A0EFF">
      <w:pPr>
        <w:pStyle w:val="Heading2"/>
      </w:pPr>
      <w:r w:rsidRPr="00385A8D">
        <w:lastRenderedPageBreak/>
        <w:t>Positioning latency reduction enhancements</w:t>
      </w:r>
    </w:p>
    <w:p w14:paraId="748A7908" w14:textId="150664D9" w:rsidR="00385A8D" w:rsidRPr="00D51D98" w:rsidRDefault="00385A8D" w:rsidP="00385A8D">
      <w:pPr>
        <w:overflowPunct/>
        <w:autoSpaceDE/>
        <w:autoSpaceDN/>
        <w:adjustRightInd/>
        <w:spacing w:after="160" w:line="259" w:lineRule="auto"/>
        <w:textAlignment w:val="auto"/>
        <w:rPr>
          <w:rFonts w:ascii="Arial" w:hAnsi="Arial" w:cs="Arial"/>
        </w:rPr>
      </w:pPr>
      <w:r w:rsidRPr="00D51D98">
        <w:rPr>
          <w:rFonts w:ascii="Arial" w:hAnsi="Arial" w:cs="Arial"/>
        </w:rPr>
        <w:t xml:space="preserve">Latency reduction enhancements related to assistance data transfer/delivery is a clear </w:t>
      </w:r>
      <w:r w:rsidR="00D51D98" w:rsidRPr="00D51D98">
        <w:rPr>
          <w:rFonts w:ascii="Arial" w:hAnsi="Arial" w:cs="Arial"/>
        </w:rPr>
        <w:t>recommendation from</w:t>
      </w:r>
      <w:r w:rsidRPr="00D51D98">
        <w:rPr>
          <w:rFonts w:ascii="Arial" w:hAnsi="Arial" w:cs="Arial"/>
        </w:rPr>
        <w:t xml:space="preserve"> RAN2</w:t>
      </w:r>
    </w:p>
    <w:p w14:paraId="7F521E97" w14:textId="3564783F" w:rsidR="00385A8D" w:rsidRPr="00D51D98" w:rsidRDefault="000B65CE" w:rsidP="00385A8D">
      <w:pPr>
        <w:overflowPunct/>
        <w:autoSpaceDE/>
        <w:autoSpaceDN/>
        <w:adjustRightInd/>
        <w:spacing w:after="160" w:line="259" w:lineRule="auto"/>
        <w:textAlignment w:val="auto"/>
        <w:rPr>
          <w:rFonts w:ascii="Arial" w:hAnsi="Arial" w:cs="Arial"/>
        </w:rPr>
      </w:pPr>
      <w:r>
        <w:rPr>
          <w:rFonts w:ascii="Arial" w:hAnsi="Arial" w:cs="Arial"/>
        </w:rPr>
        <w:t>However, t</w:t>
      </w:r>
      <w:r w:rsidR="00385A8D" w:rsidRPr="00D51D98">
        <w:rPr>
          <w:rFonts w:ascii="Arial" w:hAnsi="Arial" w:cs="Arial"/>
        </w:rPr>
        <w:t xml:space="preserve">he following are recommended </w:t>
      </w:r>
      <w:r>
        <w:rPr>
          <w:rFonts w:ascii="Arial" w:hAnsi="Arial" w:cs="Arial"/>
        </w:rPr>
        <w:t xml:space="preserve">by RAN2 </w:t>
      </w:r>
      <w:r w:rsidR="00385A8D" w:rsidRPr="00D51D98">
        <w:rPr>
          <w:rFonts w:ascii="Arial" w:hAnsi="Arial" w:cs="Arial"/>
        </w:rPr>
        <w:t>under “study and specify if agreed” category:</w:t>
      </w:r>
    </w:p>
    <w:p w14:paraId="0C6C7C46" w14:textId="31579A52" w:rsidR="00385A8D" w:rsidRPr="00D51D98" w:rsidRDefault="00385A8D" w:rsidP="00D51D98">
      <w:pPr>
        <w:pStyle w:val="ListParagraph"/>
        <w:numPr>
          <w:ilvl w:val="0"/>
          <w:numId w:val="49"/>
        </w:numPr>
        <w:overflowPunct/>
        <w:autoSpaceDE/>
        <w:autoSpaceDN/>
        <w:adjustRightInd/>
        <w:spacing w:after="160" w:line="259" w:lineRule="auto"/>
        <w:textAlignment w:val="auto"/>
        <w:rPr>
          <w:rFonts w:ascii="Arial" w:hAnsi="Arial" w:cs="Arial"/>
        </w:rPr>
      </w:pPr>
      <w:r w:rsidRPr="00D51D98">
        <w:rPr>
          <w:rFonts w:ascii="Arial" w:hAnsi="Arial" w:cs="Arial"/>
        </w:rPr>
        <w:t xml:space="preserve">Latency reduction enhancements related to measurements and measurement reporting </w:t>
      </w:r>
    </w:p>
    <w:p w14:paraId="38E82ED2" w14:textId="08C80C31" w:rsidR="00385A8D" w:rsidRPr="00D51D98" w:rsidRDefault="00385A8D" w:rsidP="00D51D98">
      <w:pPr>
        <w:pStyle w:val="ListParagraph"/>
        <w:numPr>
          <w:ilvl w:val="0"/>
          <w:numId w:val="49"/>
        </w:numPr>
        <w:overflowPunct/>
        <w:autoSpaceDE/>
        <w:autoSpaceDN/>
        <w:adjustRightInd/>
        <w:spacing w:after="160" w:line="259" w:lineRule="auto"/>
        <w:textAlignment w:val="auto"/>
        <w:rPr>
          <w:rFonts w:ascii="Arial" w:hAnsi="Arial" w:cs="Arial"/>
        </w:rPr>
      </w:pPr>
      <w:r w:rsidRPr="00D51D98">
        <w:rPr>
          <w:rFonts w:ascii="Arial" w:hAnsi="Arial" w:cs="Arial"/>
        </w:rPr>
        <w:t>Latency reduction enhancements related to UE positioning capabilities signalling</w:t>
      </w:r>
    </w:p>
    <w:p w14:paraId="7C5B4CF9" w14:textId="1BECFC31" w:rsidR="000B65CE" w:rsidRDefault="000B65CE" w:rsidP="000B65CE">
      <w:pPr>
        <w:overflowPunct/>
        <w:autoSpaceDE/>
        <w:autoSpaceDN/>
        <w:adjustRightInd/>
        <w:spacing w:after="160" w:line="259" w:lineRule="auto"/>
        <w:textAlignment w:val="auto"/>
        <w:rPr>
          <w:rFonts w:ascii="Arial" w:hAnsi="Arial" w:cs="Arial"/>
        </w:rPr>
      </w:pPr>
      <w:r w:rsidRPr="000B65CE">
        <w:rPr>
          <w:rFonts w:ascii="Arial" w:hAnsi="Arial" w:cs="Arial"/>
        </w:rPr>
        <w:t>RAN1 has also made a recommendation for normative work</w:t>
      </w:r>
      <w:r>
        <w:rPr>
          <w:rFonts w:ascii="Arial" w:hAnsi="Arial" w:cs="Arial"/>
        </w:rPr>
        <w:t xml:space="preserve">, enhancements to reduce latency associated with measurement </w:t>
      </w:r>
      <w:r w:rsidR="00077F46">
        <w:rPr>
          <w:rFonts w:ascii="Arial" w:hAnsi="Arial" w:cs="Arial"/>
        </w:rPr>
        <w:t xml:space="preserve">gaps, measurement time, </w:t>
      </w:r>
      <w:r>
        <w:rPr>
          <w:rFonts w:ascii="Arial" w:hAnsi="Arial" w:cs="Arial"/>
        </w:rPr>
        <w:t xml:space="preserve">and measurement </w:t>
      </w:r>
      <w:r w:rsidR="00077F46">
        <w:rPr>
          <w:rFonts w:ascii="Arial" w:hAnsi="Arial" w:cs="Arial"/>
        </w:rPr>
        <w:t>request/</w:t>
      </w:r>
      <w:r>
        <w:rPr>
          <w:rFonts w:ascii="Arial" w:hAnsi="Arial" w:cs="Arial"/>
        </w:rPr>
        <w:t>reporting</w:t>
      </w:r>
      <w:r w:rsidR="004B5AF4">
        <w:rPr>
          <w:rFonts w:ascii="Arial" w:hAnsi="Arial" w:cs="Arial"/>
        </w:rPr>
        <w:t xml:space="preserve"> and this is aligned with the RAN2 recommendation for latency reduction enhancements related to measurements and measurement reporting</w:t>
      </w:r>
      <w:r>
        <w:rPr>
          <w:rFonts w:ascii="Arial" w:hAnsi="Arial" w:cs="Arial"/>
        </w:rPr>
        <w:t>.</w:t>
      </w:r>
    </w:p>
    <w:p w14:paraId="7B87FDDB" w14:textId="67F66DEA" w:rsidR="004B5AF4" w:rsidRDefault="004B5AF4" w:rsidP="000B65CE">
      <w:pPr>
        <w:overflowPunct/>
        <w:autoSpaceDE/>
        <w:autoSpaceDN/>
        <w:adjustRightInd/>
        <w:spacing w:after="160" w:line="259" w:lineRule="auto"/>
        <w:textAlignment w:val="auto"/>
        <w:rPr>
          <w:rFonts w:ascii="Arial" w:hAnsi="Arial" w:cs="Arial"/>
        </w:rPr>
      </w:pPr>
      <w:r>
        <w:rPr>
          <w:rFonts w:ascii="Arial" w:hAnsi="Arial" w:cs="Arial"/>
        </w:rPr>
        <w:t>The UE positioning capabilities signalling requires further study since the solutions discussed in RAN2 had impacts to SA2 and RAN3 also. To keep the work item scope under control we recommend focusing on pure RAN-only enhancements in Rel-17.</w:t>
      </w:r>
    </w:p>
    <w:p w14:paraId="7E595E8E" w14:textId="77777777" w:rsidR="006A2BC1" w:rsidRDefault="006A2BC1" w:rsidP="006A2BC1">
      <w:pPr>
        <w:pStyle w:val="CommentText"/>
      </w:pPr>
      <w:r>
        <w:rPr>
          <w:rFonts w:cs="Arial"/>
        </w:rPr>
        <w:t xml:space="preserve">Note: Part of the latency reductions </w:t>
      </w:r>
      <w:r>
        <w:t xml:space="preserve">are RAN1 centric and some are RAN2 centric to manage the workload </w:t>
      </w:r>
    </w:p>
    <w:p w14:paraId="1B7A53CD" w14:textId="6A65D95C" w:rsidR="00D51D98" w:rsidRDefault="00D51D98" w:rsidP="00385A8D">
      <w:pPr>
        <w:overflowPunct/>
        <w:autoSpaceDE/>
        <w:autoSpaceDN/>
        <w:adjustRightInd/>
        <w:spacing w:after="160" w:line="259" w:lineRule="auto"/>
        <w:textAlignment w:val="auto"/>
        <w:rPr>
          <w:rFonts w:ascii="Arial" w:hAnsi="Arial" w:cs="Arial"/>
          <w:b/>
          <w:bCs/>
        </w:rPr>
      </w:pPr>
      <w:r>
        <w:rPr>
          <w:rFonts w:ascii="Arial" w:hAnsi="Arial" w:cs="Arial"/>
          <w:b/>
          <w:bCs/>
        </w:rPr>
        <w:t>Proposal 6: Support l</w:t>
      </w:r>
      <w:r w:rsidRPr="00385A8D">
        <w:rPr>
          <w:rFonts w:ascii="Arial" w:hAnsi="Arial" w:cs="Arial"/>
          <w:b/>
          <w:bCs/>
        </w:rPr>
        <w:t>atency reduction enhancements related to assistance data transfer/delivery</w:t>
      </w:r>
      <w:r w:rsidR="004B5AF4">
        <w:rPr>
          <w:rFonts w:ascii="Arial" w:hAnsi="Arial" w:cs="Arial"/>
          <w:b/>
          <w:bCs/>
        </w:rPr>
        <w:t xml:space="preserve">, </w:t>
      </w:r>
      <w:r w:rsidR="004B5AF4" w:rsidRPr="004B5AF4">
        <w:rPr>
          <w:rFonts w:ascii="Arial" w:hAnsi="Arial" w:cs="Arial"/>
          <w:b/>
          <w:bCs/>
        </w:rPr>
        <w:t xml:space="preserve">measurements </w:t>
      </w:r>
      <w:r w:rsidR="00077F46" w:rsidRPr="006A2BC1">
        <w:rPr>
          <w:rFonts w:ascii="Arial" w:hAnsi="Arial" w:cs="Arial"/>
          <w:b/>
          <w:bCs/>
        </w:rPr>
        <w:t>gaps, measurement time, and measurement request</w:t>
      </w:r>
      <w:r w:rsidR="00077F46">
        <w:rPr>
          <w:rFonts w:ascii="Arial" w:hAnsi="Arial" w:cs="Arial"/>
          <w:b/>
          <w:bCs/>
        </w:rPr>
        <w:t>/</w:t>
      </w:r>
      <w:r w:rsidR="004B5AF4" w:rsidRPr="004B5AF4">
        <w:rPr>
          <w:rFonts w:ascii="Arial" w:hAnsi="Arial" w:cs="Arial"/>
          <w:b/>
          <w:bCs/>
        </w:rPr>
        <w:t>reporting</w:t>
      </w:r>
      <w:r w:rsidR="004B5AF4">
        <w:rPr>
          <w:rFonts w:ascii="Arial" w:hAnsi="Arial" w:cs="Arial"/>
          <w:b/>
          <w:bCs/>
        </w:rPr>
        <w:t>.</w:t>
      </w:r>
    </w:p>
    <w:p w14:paraId="3C84366E" w14:textId="77777777" w:rsidR="00D51D98" w:rsidRDefault="00D51D98" w:rsidP="00385A8D">
      <w:pPr>
        <w:overflowPunct/>
        <w:autoSpaceDE/>
        <w:autoSpaceDN/>
        <w:adjustRightInd/>
        <w:spacing w:after="160" w:line="259" w:lineRule="auto"/>
        <w:textAlignment w:val="auto"/>
        <w:rPr>
          <w:rFonts w:ascii="Arial" w:hAnsi="Arial" w:cs="Arial"/>
          <w:b/>
          <w:bCs/>
        </w:rPr>
      </w:pPr>
    </w:p>
    <w:p w14:paraId="3E58FA44" w14:textId="676AA0D5" w:rsidR="00385A8D" w:rsidRPr="00385A8D" w:rsidRDefault="00385A8D" w:rsidP="002A0EFF">
      <w:pPr>
        <w:pStyle w:val="Heading2"/>
      </w:pPr>
      <w:r w:rsidRPr="00385A8D">
        <w:t>GNSS positioning integrity support which includes:</w:t>
      </w:r>
    </w:p>
    <w:p w14:paraId="7685E395" w14:textId="00A90BBC" w:rsidR="00385A8D" w:rsidRPr="00D51D98" w:rsidRDefault="00385A8D" w:rsidP="00D51D98">
      <w:pPr>
        <w:pStyle w:val="ListParagraph"/>
        <w:numPr>
          <w:ilvl w:val="0"/>
          <w:numId w:val="50"/>
        </w:numPr>
        <w:overflowPunct/>
        <w:autoSpaceDE/>
        <w:autoSpaceDN/>
        <w:adjustRightInd/>
        <w:spacing w:after="160" w:line="259" w:lineRule="auto"/>
        <w:textAlignment w:val="auto"/>
        <w:rPr>
          <w:rFonts w:ascii="Arial" w:hAnsi="Arial" w:cs="Arial"/>
        </w:rPr>
      </w:pPr>
      <w:r w:rsidRPr="00D51D98">
        <w:rPr>
          <w:rFonts w:ascii="Arial" w:hAnsi="Arial" w:cs="Arial"/>
        </w:rPr>
        <w:t>The assistance information that will be used to support integrity determination</w:t>
      </w:r>
    </w:p>
    <w:p w14:paraId="0978C604" w14:textId="7033E48A" w:rsidR="00385A8D" w:rsidRPr="00D51D98" w:rsidRDefault="00385A8D" w:rsidP="00D51D98">
      <w:pPr>
        <w:pStyle w:val="ListParagraph"/>
        <w:numPr>
          <w:ilvl w:val="0"/>
          <w:numId w:val="50"/>
        </w:numPr>
        <w:overflowPunct/>
        <w:autoSpaceDE/>
        <w:autoSpaceDN/>
        <w:adjustRightInd/>
        <w:spacing w:after="160" w:line="259" w:lineRule="auto"/>
        <w:textAlignment w:val="auto"/>
        <w:rPr>
          <w:rFonts w:ascii="Arial" w:hAnsi="Arial" w:cs="Arial"/>
        </w:rPr>
      </w:pPr>
      <w:r w:rsidRPr="00D51D98">
        <w:rPr>
          <w:rFonts w:ascii="Arial" w:hAnsi="Arial" w:cs="Arial"/>
        </w:rPr>
        <w:t>The information that will be used to provide the positioning integrity KPIs and integrity results</w:t>
      </w:r>
    </w:p>
    <w:p w14:paraId="795136BB" w14:textId="11D379A6" w:rsidR="00385A8D" w:rsidRPr="00D51D98" w:rsidRDefault="00385A8D" w:rsidP="00D51D98">
      <w:pPr>
        <w:pStyle w:val="ListParagraph"/>
        <w:numPr>
          <w:ilvl w:val="0"/>
          <w:numId w:val="50"/>
        </w:numPr>
        <w:overflowPunct/>
        <w:autoSpaceDE/>
        <w:autoSpaceDN/>
        <w:adjustRightInd/>
        <w:spacing w:after="160" w:line="259" w:lineRule="auto"/>
        <w:textAlignment w:val="auto"/>
        <w:rPr>
          <w:rFonts w:ascii="Arial" w:hAnsi="Arial" w:cs="Arial"/>
        </w:rPr>
      </w:pPr>
      <w:r w:rsidRPr="00D51D98">
        <w:rPr>
          <w:rFonts w:ascii="Arial" w:hAnsi="Arial" w:cs="Arial"/>
        </w:rPr>
        <w:t>Support of integrity for UE-Based and UE-Assisted A-GNSS positioning</w:t>
      </w:r>
    </w:p>
    <w:p w14:paraId="3BAD9560" w14:textId="42FD3961" w:rsidR="00385A8D" w:rsidRDefault="00D51D98" w:rsidP="00385A8D">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7: Support GNSS positioning integrity. </w:t>
      </w:r>
    </w:p>
    <w:p w14:paraId="75309244" w14:textId="47DC52B7" w:rsidR="00B97703" w:rsidRPr="0062510C" w:rsidRDefault="003003F0" w:rsidP="000F6242">
      <w:pPr>
        <w:pStyle w:val="Heading1"/>
        <w:rPr>
          <w:lang w:val="en-US"/>
        </w:rPr>
      </w:pPr>
      <w:r w:rsidRPr="0062510C">
        <w:rPr>
          <w:lang w:val="en-US"/>
        </w:rPr>
        <w:t>3</w:t>
      </w:r>
      <w:r w:rsidR="002F1940" w:rsidRPr="0062510C">
        <w:rPr>
          <w:lang w:val="en-US"/>
        </w:rPr>
        <w:tab/>
      </w:r>
      <w:r w:rsidR="00D935E9" w:rsidRPr="0062510C">
        <w:rPr>
          <w:lang w:val="en-US"/>
        </w:rPr>
        <w:t>Proposal</w:t>
      </w:r>
    </w:p>
    <w:p w14:paraId="578C3B2D" w14:textId="27BCC345" w:rsidR="009551F0" w:rsidRDefault="009551F0" w:rsidP="00D935E9">
      <w:pPr>
        <w:rPr>
          <w:rFonts w:ascii="Arial" w:hAnsi="Arial" w:cs="Arial"/>
        </w:rPr>
      </w:pPr>
      <w:r>
        <w:rPr>
          <w:rFonts w:ascii="Arial" w:hAnsi="Arial" w:cs="Arial"/>
          <w:lang w:val="en-US" w:eastAsia="zh-CN"/>
        </w:rPr>
        <w:t xml:space="preserve">Based on the </w:t>
      </w:r>
      <w:r w:rsidRPr="009551F0">
        <w:rPr>
          <w:rFonts w:ascii="Arial" w:hAnsi="Arial" w:cs="Arial"/>
        </w:rPr>
        <w:t>RAN1</w:t>
      </w:r>
      <w:r w:rsidR="00D51D98">
        <w:rPr>
          <w:rFonts w:ascii="Arial" w:hAnsi="Arial" w:cs="Arial"/>
        </w:rPr>
        <w:t xml:space="preserve"> &amp; RAN2</w:t>
      </w:r>
      <w:r w:rsidRPr="009551F0">
        <w:rPr>
          <w:rFonts w:ascii="Arial" w:hAnsi="Arial" w:cs="Arial"/>
        </w:rPr>
        <w:t xml:space="preserve"> SI on NR Enhanced Positioning</w:t>
      </w:r>
      <w:r>
        <w:rPr>
          <w:rFonts w:ascii="Arial" w:hAnsi="Arial" w:cs="Arial"/>
        </w:rPr>
        <w:t>, we support</w:t>
      </w:r>
      <w:r w:rsidR="0014408E">
        <w:rPr>
          <w:rFonts w:ascii="Arial" w:hAnsi="Arial" w:cs="Arial"/>
        </w:rPr>
        <w:t xml:space="preserve"> </w:t>
      </w:r>
      <w:r w:rsidR="00D51D98">
        <w:rPr>
          <w:rFonts w:ascii="Arial" w:hAnsi="Arial" w:cs="Arial"/>
        </w:rPr>
        <w:t>revising the WID</w:t>
      </w:r>
      <w:r>
        <w:rPr>
          <w:rFonts w:ascii="Arial" w:hAnsi="Arial" w:cs="Arial"/>
        </w:rPr>
        <w:t xml:space="preserve"> on NR Enhanced </w:t>
      </w:r>
      <w:r w:rsidR="00D51D98">
        <w:rPr>
          <w:rFonts w:ascii="Arial" w:hAnsi="Arial" w:cs="Arial"/>
        </w:rPr>
        <w:t>Positioning.</w:t>
      </w:r>
      <w:r>
        <w:rPr>
          <w:rFonts w:ascii="Arial" w:hAnsi="Arial" w:cs="Arial"/>
        </w:rPr>
        <w:t xml:space="preserve"> However, to reduce the scope we do propose:</w:t>
      </w:r>
    </w:p>
    <w:p w14:paraId="7498F45C" w14:textId="77777777" w:rsidR="002A0EFF" w:rsidRDefault="002A0EFF" w:rsidP="002A0EFF">
      <w:pPr>
        <w:overflowPunct/>
        <w:autoSpaceDE/>
        <w:autoSpaceDN/>
        <w:adjustRightInd/>
        <w:spacing w:after="160" w:line="259" w:lineRule="auto"/>
        <w:textAlignment w:val="auto"/>
        <w:rPr>
          <w:rFonts w:ascii="Arial" w:hAnsi="Arial" w:cs="Arial"/>
          <w:b/>
          <w:bCs/>
        </w:rPr>
      </w:pPr>
      <w:r w:rsidRPr="00385A8D">
        <w:rPr>
          <w:rFonts w:ascii="Arial" w:hAnsi="Arial" w:cs="Arial"/>
          <w:b/>
          <w:bCs/>
        </w:rPr>
        <w:t xml:space="preserve">Proposal 1: Keep the RAN#90e </w:t>
      </w:r>
      <w:r>
        <w:rPr>
          <w:rFonts w:ascii="Arial" w:hAnsi="Arial" w:cs="Arial"/>
          <w:b/>
          <w:bCs/>
        </w:rPr>
        <w:t>agreed items in</w:t>
      </w:r>
      <w:r w:rsidRPr="00385A8D">
        <w:rPr>
          <w:rFonts w:ascii="Arial" w:hAnsi="Arial" w:cs="Arial"/>
          <w:b/>
          <w:bCs/>
        </w:rPr>
        <w:t xml:space="preserve"> RAN1 </w:t>
      </w:r>
      <w:r>
        <w:rPr>
          <w:rFonts w:ascii="Arial" w:hAnsi="Arial" w:cs="Arial"/>
          <w:b/>
          <w:bCs/>
        </w:rPr>
        <w:t xml:space="preserve">as </w:t>
      </w:r>
      <w:r w:rsidRPr="00385A8D">
        <w:rPr>
          <w:rFonts w:ascii="Arial" w:hAnsi="Arial" w:cs="Arial"/>
          <w:b/>
          <w:bCs/>
        </w:rPr>
        <w:t xml:space="preserve">work </w:t>
      </w:r>
      <w:r>
        <w:rPr>
          <w:rFonts w:ascii="Arial" w:hAnsi="Arial" w:cs="Arial"/>
          <w:b/>
          <w:bCs/>
        </w:rPr>
        <w:t>is progressing well.</w:t>
      </w:r>
    </w:p>
    <w:p w14:paraId="6197F44E" w14:textId="41D62B5A" w:rsidR="009551F0" w:rsidRDefault="009551F0" w:rsidP="009551F0">
      <w:pPr>
        <w:overflowPunct/>
        <w:autoSpaceDE/>
        <w:autoSpaceDN/>
        <w:adjustRightInd/>
        <w:spacing w:after="160" w:line="259" w:lineRule="auto"/>
        <w:textAlignment w:val="auto"/>
        <w:rPr>
          <w:rFonts w:ascii="Arial" w:hAnsi="Arial" w:cs="Arial"/>
          <w:b/>
          <w:bCs/>
        </w:rPr>
      </w:pPr>
    </w:p>
    <w:p w14:paraId="3F1E48CC" w14:textId="77777777" w:rsidR="005C40D7" w:rsidRDefault="005C40D7" w:rsidP="005C40D7">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2: Give higher priority to studying enhancements related to mitigating multipath/NLOS compared with intra-band CA for UL and DL positioning enhancements. </w:t>
      </w:r>
    </w:p>
    <w:p w14:paraId="5049ED37" w14:textId="49EBDE39" w:rsidR="005C40D7" w:rsidRDefault="005C40D7" w:rsidP="009551F0">
      <w:pPr>
        <w:overflowPunct/>
        <w:autoSpaceDE/>
        <w:autoSpaceDN/>
        <w:adjustRightInd/>
        <w:spacing w:after="160" w:line="259" w:lineRule="auto"/>
        <w:textAlignment w:val="auto"/>
        <w:rPr>
          <w:rFonts w:ascii="Arial" w:hAnsi="Arial" w:cs="Arial"/>
          <w:b/>
          <w:bCs/>
        </w:rPr>
      </w:pPr>
    </w:p>
    <w:p w14:paraId="053430D6" w14:textId="77777777" w:rsidR="00BD1491" w:rsidRPr="00385A8D" w:rsidRDefault="00BD1491" w:rsidP="00BD1491">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3: </w:t>
      </w:r>
      <w:r w:rsidRPr="00385A8D">
        <w:rPr>
          <w:rFonts w:ascii="Arial" w:hAnsi="Arial" w:cs="Arial"/>
          <w:b/>
          <w:bCs/>
        </w:rPr>
        <w:t xml:space="preserve">Support for RAT-independent </w:t>
      </w:r>
      <w:r>
        <w:rPr>
          <w:rFonts w:ascii="Arial" w:hAnsi="Arial" w:cs="Arial"/>
          <w:b/>
          <w:bCs/>
        </w:rPr>
        <w:t xml:space="preserve">and DL RAT-dependent </w:t>
      </w:r>
      <w:r w:rsidRPr="00385A8D">
        <w:rPr>
          <w:rFonts w:ascii="Arial" w:hAnsi="Arial" w:cs="Arial"/>
          <w:b/>
          <w:bCs/>
        </w:rPr>
        <w:t>methods for positioning in RRC_INACTIVE</w:t>
      </w:r>
    </w:p>
    <w:p w14:paraId="55D7AEDF" w14:textId="77777777" w:rsidR="00BD1491" w:rsidRDefault="00BD1491" w:rsidP="009551F0">
      <w:pPr>
        <w:overflowPunct/>
        <w:autoSpaceDE/>
        <w:autoSpaceDN/>
        <w:adjustRightInd/>
        <w:spacing w:after="160" w:line="259" w:lineRule="auto"/>
        <w:textAlignment w:val="auto"/>
        <w:rPr>
          <w:rFonts w:ascii="Arial" w:hAnsi="Arial" w:cs="Arial"/>
          <w:b/>
          <w:bCs/>
        </w:rPr>
      </w:pPr>
    </w:p>
    <w:p w14:paraId="78B9017A" w14:textId="2AACC80C" w:rsidR="005C40D7" w:rsidRDefault="005C40D7" w:rsidP="009551F0">
      <w:pPr>
        <w:overflowPunct/>
        <w:autoSpaceDE/>
        <w:autoSpaceDN/>
        <w:adjustRightInd/>
        <w:spacing w:after="160" w:line="259" w:lineRule="auto"/>
        <w:textAlignment w:val="auto"/>
        <w:rPr>
          <w:rFonts w:ascii="Arial" w:hAnsi="Arial" w:cs="Arial"/>
          <w:b/>
          <w:bCs/>
        </w:rPr>
      </w:pPr>
      <w:r w:rsidRPr="00D51D98">
        <w:rPr>
          <w:rFonts w:ascii="Arial" w:hAnsi="Arial" w:cs="Arial"/>
          <w:b/>
          <w:bCs/>
        </w:rPr>
        <w:t xml:space="preserve">Proposal </w:t>
      </w:r>
      <w:r w:rsidR="00BD1491">
        <w:rPr>
          <w:rFonts w:ascii="Arial" w:hAnsi="Arial" w:cs="Arial"/>
          <w:b/>
          <w:bCs/>
        </w:rPr>
        <w:t>4</w:t>
      </w:r>
      <w:r w:rsidRPr="00D51D98">
        <w:rPr>
          <w:rFonts w:ascii="Arial" w:hAnsi="Arial" w:cs="Arial"/>
          <w:b/>
          <w:bCs/>
        </w:rPr>
        <w:t>: Remove all idle positioning from Rel-17 to keep the WID scope manageable</w:t>
      </w:r>
    </w:p>
    <w:p w14:paraId="61FD9D9E" w14:textId="3F6BA3A4" w:rsidR="005C40D7" w:rsidRDefault="005C40D7" w:rsidP="009551F0">
      <w:pPr>
        <w:overflowPunct/>
        <w:autoSpaceDE/>
        <w:autoSpaceDN/>
        <w:adjustRightInd/>
        <w:spacing w:after="160" w:line="259" w:lineRule="auto"/>
        <w:textAlignment w:val="auto"/>
        <w:rPr>
          <w:rFonts w:ascii="Arial" w:hAnsi="Arial" w:cs="Arial"/>
          <w:b/>
          <w:bCs/>
        </w:rPr>
      </w:pPr>
    </w:p>
    <w:p w14:paraId="3405A392" w14:textId="1F9469C7" w:rsidR="006A2BC1" w:rsidRDefault="005C40D7" w:rsidP="006A2BC1">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w:t>
      </w:r>
      <w:r>
        <w:rPr>
          <w:rFonts w:ascii="Arial" w:hAnsi="Arial" w:cs="Arial"/>
          <w:b/>
          <w:bCs/>
        </w:rPr>
        <w:t>5</w:t>
      </w:r>
      <w:r w:rsidR="006A2BC1">
        <w:rPr>
          <w:rFonts w:ascii="Arial" w:hAnsi="Arial" w:cs="Arial"/>
          <w:b/>
          <w:bCs/>
        </w:rPr>
        <w:t xml:space="preserve">: </w:t>
      </w:r>
      <w:r w:rsidR="006A2BC1" w:rsidRPr="006711E8">
        <w:rPr>
          <w:rFonts w:ascii="Arial" w:hAnsi="Arial" w:cs="Arial"/>
          <w:b/>
          <w:bCs/>
        </w:rPr>
        <w:t xml:space="preserve">Support at least periodic on-demand PRS and as part of </w:t>
      </w:r>
      <w:r w:rsidR="006A2BC1">
        <w:rPr>
          <w:rFonts w:ascii="Arial" w:hAnsi="Arial" w:cs="Arial"/>
          <w:b/>
          <w:bCs/>
        </w:rPr>
        <w:t>the WID objective</w:t>
      </w:r>
      <w:r w:rsidR="006A2BC1" w:rsidRPr="00467A7C">
        <w:rPr>
          <w:rFonts w:ascii="Arial" w:hAnsi="Arial" w:cs="Arial"/>
          <w:b/>
          <w:bCs/>
        </w:rPr>
        <w:t>.</w:t>
      </w:r>
    </w:p>
    <w:p w14:paraId="1F71AF36" w14:textId="1EF726E4" w:rsidR="005C40D7" w:rsidRDefault="005C40D7" w:rsidP="009551F0">
      <w:pPr>
        <w:overflowPunct/>
        <w:autoSpaceDE/>
        <w:autoSpaceDN/>
        <w:adjustRightInd/>
        <w:spacing w:after="160" w:line="259" w:lineRule="auto"/>
        <w:textAlignment w:val="auto"/>
        <w:rPr>
          <w:rFonts w:ascii="Arial" w:hAnsi="Arial" w:cs="Arial"/>
          <w:b/>
          <w:bCs/>
        </w:rPr>
      </w:pPr>
    </w:p>
    <w:p w14:paraId="138F6298" w14:textId="37CDE72C" w:rsidR="005C40D7" w:rsidRDefault="005C40D7" w:rsidP="005C40D7">
      <w:pPr>
        <w:overflowPunct/>
        <w:autoSpaceDE/>
        <w:autoSpaceDN/>
        <w:adjustRightInd/>
        <w:spacing w:after="160" w:line="259" w:lineRule="auto"/>
        <w:textAlignment w:val="auto"/>
        <w:rPr>
          <w:rFonts w:ascii="Arial" w:hAnsi="Arial" w:cs="Arial"/>
          <w:b/>
          <w:bCs/>
        </w:rPr>
      </w:pPr>
      <w:r>
        <w:rPr>
          <w:rFonts w:ascii="Arial" w:hAnsi="Arial" w:cs="Arial"/>
          <w:b/>
          <w:bCs/>
        </w:rPr>
        <w:t>Proposal 6: Support l</w:t>
      </w:r>
      <w:r w:rsidRPr="00385A8D">
        <w:rPr>
          <w:rFonts w:ascii="Arial" w:hAnsi="Arial" w:cs="Arial"/>
          <w:b/>
          <w:bCs/>
        </w:rPr>
        <w:t>atency reduction enhancements related to assistance data transfer/delivery</w:t>
      </w:r>
      <w:r w:rsidR="00BD1491">
        <w:rPr>
          <w:rFonts w:ascii="Arial" w:hAnsi="Arial" w:cs="Arial"/>
          <w:b/>
          <w:bCs/>
        </w:rPr>
        <w:t xml:space="preserve">, </w:t>
      </w:r>
      <w:r w:rsidR="00BD1491" w:rsidRPr="004B5AF4">
        <w:rPr>
          <w:rFonts w:ascii="Arial" w:hAnsi="Arial" w:cs="Arial"/>
          <w:b/>
          <w:bCs/>
        </w:rPr>
        <w:t xml:space="preserve">measurements </w:t>
      </w:r>
      <w:r w:rsidR="00077F46" w:rsidRPr="00925301">
        <w:rPr>
          <w:rFonts w:ascii="Arial" w:hAnsi="Arial" w:cs="Arial"/>
          <w:b/>
          <w:bCs/>
        </w:rPr>
        <w:t>gaps, measurement time, and measurement request</w:t>
      </w:r>
      <w:r w:rsidR="00077F46">
        <w:rPr>
          <w:rFonts w:ascii="Arial" w:hAnsi="Arial" w:cs="Arial"/>
          <w:b/>
          <w:bCs/>
        </w:rPr>
        <w:t>/</w:t>
      </w:r>
      <w:r w:rsidR="00BD1491" w:rsidRPr="004B5AF4">
        <w:rPr>
          <w:rFonts w:ascii="Arial" w:hAnsi="Arial" w:cs="Arial"/>
          <w:b/>
          <w:bCs/>
        </w:rPr>
        <w:t>reporting</w:t>
      </w:r>
      <w:r w:rsidR="00BD1491">
        <w:rPr>
          <w:rFonts w:ascii="Arial" w:hAnsi="Arial" w:cs="Arial"/>
          <w:b/>
          <w:bCs/>
        </w:rPr>
        <w:t>.</w:t>
      </w:r>
    </w:p>
    <w:p w14:paraId="0A9BBC31" w14:textId="1150F41D" w:rsidR="005C40D7" w:rsidRDefault="005C40D7" w:rsidP="009551F0">
      <w:pPr>
        <w:overflowPunct/>
        <w:autoSpaceDE/>
        <w:autoSpaceDN/>
        <w:adjustRightInd/>
        <w:spacing w:after="160" w:line="259" w:lineRule="auto"/>
        <w:textAlignment w:val="auto"/>
        <w:rPr>
          <w:rFonts w:ascii="Arial" w:hAnsi="Arial" w:cs="Arial"/>
          <w:b/>
          <w:bCs/>
        </w:rPr>
      </w:pPr>
    </w:p>
    <w:p w14:paraId="61B72961" w14:textId="77777777" w:rsidR="005C40D7" w:rsidRDefault="005C40D7" w:rsidP="005C40D7">
      <w:pPr>
        <w:overflowPunct/>
        <w:autoSpaceDE/>
        <w:autoSpaceDN/>
        <w:adjustRightInd/>
        <w:spacing w:after="160" w:line="259" w:lineRule="auto"/>
        <w:textAlignment w:val="auto"/>
        <w:rPr>
          <w:rFonts w:ascii="Arial" w:hAnsi="Arial" w:cs="Arial"/>
          <w:b/>
          <w:bCs/>
        </w:rPr>
      </w:pPr>
      <w:r>
        <w:rPr>
          <w:rFonts w:ascii="Arial" w:hAnsi="Arial" w:cs="Arial"/>
          <w:b/>
          <w:bCs/>
        </w:rPr>
        <w:lastRenderedPageBreak/>
        <w:t xml:space="preserve">Proposal 7: Support GNSS positioning integrity. </w:t>
      </w:r>
    </w:p>
    <w:p w14:paraId="301EAE3D" w14:textId="33C20130" w:rsidR="00B277CD" w:rsidRPr="0062510C" w:rsidRDefault="003003F0" w:rsidP="00B277CD">
      <w:pPr>
        <w:pStyle w:val="Heading1"/>
        <w:rPr>
          <w:rFonts w:cs="Arial"/>
          <w:lang w:val="en-US"/>
        </w:rPr>
      </w:pPr>
      <w:r w:rsidRPr="0062510C">
        <w:rPr>
          <w:rFonts w:cs="Arial"/>
          <w:lang w:val="en-US"/>
        </w:rPr>
        <w:t>4</w:t>
      </w:r>
      <w:r w:rsidR="00B277CD" w:rsidRPr="0062510C">
        <w:rPr>
          <w:rFonts w:cs="Arial"/>
          <w:lang w:val="en-US"/>
        </w:rPr>
        <w:tab/>
        <w:t>Reference</w:t>
      </w:r>
      <w:r w:rsidR="00B71258" w:rsidRPr="0062510C">
        <w:rPr>
          <w:rFonts w:cs="Arial"/>
          <w:lang w:val="en-US"/>
        </w:rPr>
        <w:t>s</w:t>
      </w:r>
    </w:p>
    <w:p w14:paraId="7B3E9728" w14:textId="161BAD69" w:rsidR="00F52C72" w:rsidRDefault="00F52C72" w:rsidP="004F1C80">
      <w:pPr>
        <w:pStyle w:val="Proposal"/>
        <w:numPr>
          <w:ilvl w:val="0"/>
          <w:numId w:val="0"/>
        </w:numPr>
        <w:tabs>
          <w:tab w:val="left" w:pos="426"/>
        </w:tabs>
        <w:ind w:left="1701" w:hanging="1701"/>
        <w:jc w:val="left"/>
        <w:rPr>
          <w:rFonts w:cs="Arial"/>
          <w:b w:val="0"/>
          <w:color w:val="000000" w:themeColor="text1"/>
          <w:lang w:val="en-US"/>
        </w:rPr>
      </w:pPr>
      <w:r w:rsidRPr="0062510C">
        <w:rPr>
          <w:rFonts w:cs="Arial"/>
          <w:b w:val="0"/>
          <w:lang w:val="en-US"/>
        </w:rPr>
        <w:t>[</w:t>
      </w:r>
      <w:r w:rsidR="004F1C80" w:rsidRPr="0062510C">
        <w:rPr>
          <w:rFonts w:cs="Arial"/>
          <w:b w:val="0"/>
          <w:lang w:val="en-US"/>
        </w:rPr>
        <w:t>1</w:t>
      </w:r>
      <w:r w:rsidRPr="0062510C">
        <w:rPr>
          <w:rFonts w:cs="Arial"/>
          <w:b w:val="0"/>
          <w:lang w:val="en-US"/>
        </w:rPr>
        <w:t xml:space="preserve">] </w:t>
      </w:r>
      <w:r w:rsidRPr="0062510C">
        <w:rPr>
          <w:rFonts w:cs="Arial"/>
          <w:b w:val="0"/>
          <w:color w:val="000000" w:themeColor="text1"/>
          <w:lang w:val="en-US"/>
        </w:rPr>
        <w:tab/>
      </w:r>
      <w:r w:rsidR="001871BA" w:rsidRPr="001871BA">
        <w:rPr>
          <w:rFonts w:cs="Arial"/>
          <w:b w:val="0"/>
          <w:color w:val="000000" w:themeColor="text1"/>
          <w:lang w:val="en-US"/>
        </w:rPr>
        <w:t>RP-202900</w:t>
      </w:r>
      <w:r w:rsidRPr="0062510C">
        <w:rPr>
          <w:rFonts w:cs="Arial"/>
          <w:b w:val="0"/>
          <w:color w:val="000000" w:themeColor="text1"/>
          <w:lang w:val="en-US"/>
        </w:rPr>
        <w:t xml:space="preserve"> – </w:t>
      </w:r>
      <w:r w:rsidR="004F1C80" w:rsidRPr="0062510C">
        <w:rPr>
          <w:rFonts w:cs="Arial"/>
          <w:b w:val="0"/>
          <w:color w:val="000000" w:themeColor="text1"/>
          <w:lang w:val="en-US"/>
        </w:rPr>
        <w:tab/>
      </w:r>
      <w:r w:rsidR="007D75E2" w:rsidRPr="0062510C">
        <w:rPr>
          <w:rFonts w:cs="Arial"/>
          <w:b w:val="0"/>
          <w:color w:val="000000" w:themeColor="text1"/>
          <w:lang w:val="en-US"/>
        </w:rPr>
        <w:t xml:space="preserve">New WID on </w:t>
      </w:r>
      <w:bookmarkStart w:id="2" w:name="_Hlk57191372"/>
      <w:r w:rsidR="007D75E2" w:rsidRPr="0062510C">
        <w:rPr>
          <w:rFonts w:cs="Arial"/>
          <w:b w:val="0"/>
          <w:color w:val="000000" w:themeColor="text1"/>
          <w:lang w:val="en-US"/>
        </w:rPr>
        <w:t>NR Positioning Enhancements</w:t>
      </w:r>
      <w:bookmarkEnd w:id="2"/>
      <w:r w:rsidR="007D75E2" w:rsidRPr="0062510C">
        <w:rPr>
          <w:rFonts w:cs="Arial"/>
          <w:b w:val="0"/>
          <w:color w:val="000000" w:themeColor="text1"/>
          <w:lang w:val="en-US"/>
        </w:rPr>
        <w:t>, RAN #90e</w:t>
      </w:r>
    </w:p>
    <w:p w14:paraId="4C36BD08" w14:textId="7CFA2875" w:rsidR="00CE24FC" w:rsidRDefault="00CE24FC" w:rsidP="004F1C80">
      <w:pPr>
        <w:pStyle w:val="Proposal"/>
        <w:numPr>
          <w:ilvl w:val="0"/>
          <w:numId w:val="0"/>
        </w:numPr>
        <w:tabs>
          <w:tab w:val="left" w:pos="426"/>
        </w:tabs>
        <w:ind w:left="1701" w:hanging="1701"/>
        <w:jc w:val="left"/>
        <w:rPr>
          <w:rFonts w:cs="Arial"/>
          <w:b w:val="0"/>
          <w:color w:val="000000" w:themeColor="text1"/>
          <w:lang w:val="en-US"/>
        </w:rPr>
      </w:pPr>
      <w:r>
        <w:rPr>
          <w:rFonts w:cs="Arial"/>
          <w:b w:val="0"/>
          <w:color w:val="000000" w:themeColor="text1"/>
          <w:lang w:val="en-US"/>
        </w:rPr>
        <w:t>[2]</w:t>
      </w:r>
      <w:r>
        <w:rPr>
          <w:rFonts w:cs="Arial"/>
          <w:b w:val="0"/>
          <w:color w:val="000000" w:themeColor="text1"/>
          <w:lang w:val="en-US"/>
        </w:rPr>
        <w:tab/>
      </w:r>
      <w:r w:rsidRPr="00CE24FC">
        <w:rPr>
          <w:rFonts w:cs="Arial"/>
          <w:b w:val="0"/>
          <w:color w:val="000000" w:themeColor="text1"/>
          <w:lang w:val="en-US"/>
        </w:rPr>
        <w:t>3GPP TR 38.857 Study on NR Positioning Enhancements</w:t>
      </w:r>
      <w:r>
        <w:rPr>
          <w:rFonts w:cs="Arial"/>
          <w:b w:val="0"/>
          <w:color w:val="000000" w:themeColor="text1"/>
          <w:lang w:val="en-US"/>
        </w:rPr>
        <w:t xml:space="preserve"> (</w:t>
      </w:r>
      <w:r w:rsidRPr="00CE24FC">
        <w:rPr>
          <w:rFonts w:cs="Arial"/>
          <w:b w:val="0"/>
          <w:color w:val="000000" w:themeColor="text1"/>
          <w:lang w:val="en-US"/>
        </w:rPr>
        <w:t>R1-2102267</w:t>
      </w:r>
      <w:r>
        <w:rPr>
          <w:rFonts w:cs="Arial"/>
          <w:b w:val="0"/>
          <w:color w:val="000000" w:themeColor="text1"/>
          <w:lang w:val="en-US"/>
        </w:rPr>
        <w:t>)</w:t>
      </w:r>
    </w:p>
    <w:p w14:paraId="7BE88045" w14:textId="307292FF" w:rsidR="00CE24FC" w:rsidRDefault="00CE24FC" w:rsidP="004F1C80">
      <w:pPr>
        <w:pStyle w:val="Proposal"/>
        <w:numPr>
          <w:ilvl w:val="0"/>
          <w:numId w:val="0"/>
        </w:numPr>
        <w:tabs>
          <w:tab w:val="left" w:pos="426"/>
        </w:tabs>
        <w:ind w:left="1701" w:hanging="1701"/>
        <w:jc w:val="left"/>
        <w:rPr>
          <w:rFonts w:cs="Arial"/>
          <w:b w:val="0"/>
          <w:lang w:val="en-US"/>
        </w:rPr>
      </w:pPr>
      <w:r>
        <w:rPr>
          <w:rFonts w:cs="Arial"/>
          <w:b w:val="0"/>
          <w:lang w:val="en-US"/>
        </w:rPr>
        <w:t>[3]</w:t>
      </w:r>
      <w:r>
        <w:rPr>
          <w:rFonts w:cs="Arial"/>
          <w:b w:val="0"/>
          <w:lang w:val="en-US"/>
        </w:rPr>
        <w:tab/>
        <w:t>R2-210</w:t>
      </w:r>
      <w:r w:rsidRPr="00CE24FC">
        <w:rPr>
          <w:rFonts w:cs="Arial"/>
          <w:b w:val="0"/>
          <w:lang w:val="en-US"/>
        </w:rPr>
        <w:t xml:space="preserve">2124 recommendations on latency enhancements, </w:t>
      </w:r>
    </w:p>
    <w:p w14:paraId="377C3333" w14:textId="367E1A8D" w:rsidR="00CE24FC" w:rsidRDefault="00CE24FC" w:rsidP="004F1C80">
      <w:pPr>
        <w:pStyle w:val="Proposal"/>
        <w:numPr>
          <w:ilvl w:val="0"/>
          <w:numId w:val="0"/>
        </w:numPr>
        <w:tabs>
          <w:tab w:val="left" w:pos="426"/>
        </w:tabs>
        <w:ind w:left="1701" w:hanging="1701"/>
        <w:jc w:val="left"/>
        <w:rPr>
          <w:rFonts w:cs="Arial"/>
          <w:b w:val="0"/>
          <w:lang w:val="en-US"/>
        </w:rPr>
      </w:pPr>
      <w:r>
        <w:rPr>
          <w:rFonts w:cs="Arial"/>
          <w:b w:val="0"/>
          <w:lang w:val="en-US"/>
        </w:rPr>
        <w:t>[4]</w:t>
      </w:r>
      <w:r>
        <w:rPr>
          <w:rFonts w:cs="Arial"/>
          <w:b w:val="0"/>
          <w:lang w:val="en-US"/>
        </w:rPr>
        <w:tab/>
        <w:t>R2-210</w:t>
      </w:r>
      <w:r w:rsidRPr="00CE24FC">
        <w:rPr>
          <w:rFonts w:cs="Arial"/>
          <w:b w:val="0"/>
          <w:lang w:val="en-US"/>
        </w:rPr>
        <w:t xml:space="preserve">2121 recommendation on IDLE/INACTIVE positioning </w:t>
      </w:r>
    </w:p>
    <w:p w14:paraId="23EEF97B" w14:textId="1ECD6BDD" w:rsidR="00CE24FC" w:rsidRPr="0062510C" w:rsidRDefault="00CE24FC" w:rsidP="004F1C80">
      <w:pPr>
        <w:pStyle w:val="Proposal"/>
        <w:numPr>
          <w:ilvl w:val="0"/>
          <w:numId w:val="0"/>
        </w:numPr>
        <w:tabs>
          <w:tab w:val="left" w:pos="426"/>
        </w:tabs>
        <w:ind w:left="1701" w:hanging="1701"/>
        <w:jc w:val="left"/>
        <w:rPr>
          <w:rFonts w:cs="Arial"/>
          <w:b w:val="0"/>
          <w:lang w:val="en-US"/>
        </w:rPr>
      </w:pPr>
      <w:r>
        <w:rPr>
          <w:rFonts w:cs="Arial"/>
          <w:b w:val="0"/>
          <w:lang w:val="en-US"/>
        </w:rPr>
        <w:t>[5]</w:t>
      </w:r>
      <w:r>
        <w:rPr>
          <w:rFonts w:cs="Arial"/>
          <w:b w:val="0"/>
          <w:lang w:val="en-US"/>
        </w:rPr>
        <w:tab/>
        <w:t>R2-210</w:t>
      </w:r>
      <w:r w:rsidRPr="00CE24FC">
        <w:rPr>
          <w:rFonts w:cs="Arial"/>
          <w:b w:val="0"/>
          <w:lang w:val="en-US"/>
        </w:rPr>
        <w:t>2113 positioning integrity.</w:t>
      </w:r>
    </w:p>
    <w:sectPr w:rsidR="00CE24FC" w:rsidRPr="0062510C" w:rsidSect="00A74D97">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A5E0B" w14:textId="77777777" w:rsidR="00386596" w:rsidRDefault="00386596">
      <w:pPr>
        <w:spacing w:after="0"/>
      </w:pPr>
      <w:r>
        <w:separator/>
      </w:r>
    </w:p>
  </w:endnote>
  <w:endnote w:type="continuationSeparator" w:id="0">
    <w:p w14:paraId="26D6FBD8" w14:textId="77777777" w:rsidR="00386596" w:rsidRDefault="00386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20"/>
      </w:rPr>
      <w:id w:val="2070618083"/>
      <w:docPartObj>
        <w:docPartGallery w:val="Page Numbers (Bottom of Page)"/>
        <w:docPartUnique/>
      </w:docPartObj>
    </w:sdtPr>
    <w:sdtEndPr>
      <w:rPr>
        <w:noProof/>
      </w:rPr>
    </w:sdtEndPr>
    <w:sdtContent>
      <w:p w14:paraId="24F04637" w14:textId="2C0E5A97" w:rsidR="005C40D7" w:rsidRPr="00E36DE8" w:rsidRDefault="005C40D7">
        <w:pPr>
          <w:pStyle w:val="Footer"/>
          <w:rPr>
            <w:sz w:val="20"/>
          </w:rPr>
        </w:pPr>
        <w:r w:rsidRPr="00E36DE8">
          <w:rPr>
            <w:b w:val="0"/>
            <w:i w:val="0"/>
            <w:noProof w:val="0"/>
            <w:sz w:val="20"/>
          </w:rPr>
          <w:fldChar w:fldCharType="begin"/>
        </w:r>
        <w:r w:rsidRPr="00E36DE8">
          <w:rPr>
            <w:b w:val="0"/>
            <w:i w:val="0"/>
            <w:sz w:val="20"/>
          </w:rPr>
          <w:instrText xml:space="preserve"> PAGE   \* MERGEFORMAT </w:instrText>
        </w:r>
        <w:r w:rsidRPr="00E36DE8">
          <w:rPr>
            <w:b w:val="0"/>
            <w:i w:val="0"/>
            <w:noProof w:val="0"/>
            <w:sz w:val="20"/>
          </w:rPr>
          <w:fldChar w:fldCharType="separate"/>
        </w:r>
        <w:r w:rsidRPr="00E36DE8">
          <w:rPr>
            <w:b w:val="0"/>
            <w:i w:val="0"/>
            <w:sz w:val="20"/>
          </w:rPr>
          <w:t>2</w:t>
        </w:r>
        <w:r w:rsidRPr="00E36DE8">
          <w:rPr>
            <w:b w:val="0"/>
            <w:i w:val="0"/>
            <w:sz w:val="20"/>
          </w:rPr>
          <w:fldChar w:fldCharType="end"/>
        </w:r>
      </w:p>
    </w:sdtContent>
  </w:sdt>
  <w:p w14:paraId="4AB06B10" w14:textId="77777777" w:rsidR="005C40D7" w:rsidRDefault="005C4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i w:val="0"/>
        <w:noProof w:val="0"/>
      </w:rPr>
      <w:id w:val="936097024"/>
      <w:docPartObj>
        <w:docPartGallery w:val="Page Numbers (Bottom of Page)"/>
        <w:docPartUnique/>
      </w:docPartObj>
    </w:sdtPr>
    <w:sdtEndPr>
      <w:rPr>
        <w:noProof/>
      </w:rPr>
    </w:sdtEndPr>
    <w:sdtContent>
      <w:p w14:paraId="27874421" w14:textId="34FA5309" w:rsidR="005C40D7" w:rsidRPr="00862019" w:rsidRDefault="005C40D7">
        <w:pPr>
          <w:pStyle w:val="Footer"/>
          <w:rPr>
            <w:b w:val="0"/>
            <w:i w:val="0"/>
          </w:rPr>
        </w:pPr>
        <w:r w:rsidRPr="00862019">
          <w:rPr>
            <w:b w:val="0"/>
            <w:i w:val="0"/>
            <w:noProof w:val="0"/>
          </w:rPr>
          <w:fldChar w:fldCharType="begin"/>
        </w:r>
        <w:r w:rsidRPr="00862019">
          <w:rPr>
            <w:b w:val="0"/>
            <w:i w:val="0"/>
          </w:rPr>
          <w:instrText xml:space="preserve"> PAGE   \* MERGEFORMAT </w:instrText>
        </w:r>
        <w:r w:rsidRPr="00862019">
          <w:rPr>
            <w:b w:val="0"/>
            <w:i w:val="0"/>
            <w:noProof w:val="0"/>
          </w:rPr>
          <w:fldChar w:fldCharType="separate"/>
        </w:r>
        <w:r w:rsidRPr="00862019">
          <w:rPr>
            <w:b w:val="0"/>
            <w:i w:val="0"/>
          </w:rPr>
          <w:t>2</w:t>
        </w:r>
        <w:r w:rsidRPr="00862019">
          <w:rPr>
            <w:b w:val="0"/>
            <w:i w:val="0"/>
          </w:rPr>
          <w:fldChar w:fldCharType="end"/>
        </w:r>
      </w:p>
    </w:sdtContent>
  </w:sdt>
  <w:p w14:paraId="14B2B99C" w14:textId="77777777" w:rsidR="005C40D7" w:rsidRDefault="005C4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6285A" w14:textId="77777777" w:rsidR="00386596" w:rsidRDefault="00386596">
      <w:pPr>
        <w:spacing w:after="0"/>
      </w:pPr>
      <w:r>
        <w:separator/>
      </w:r>
    </w:p>
  </w:footnote>
  <w:footnote w:type="continuationSeparator" w:id="0">
    <w:p w14:paraId="20AB25AB" w14:textId="77777777" w:rsidR="00386596" w:rsidRDefault="003865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D2B06"/>
    <w:multiLevelType w:val="multilevel"/>
    <w:tmpl w:val="D0FE55E0"/>
    <w:lvl w:ilvl="0">
      <w:start w:val="6"/>
      <w:numFmt w:val="decimal"/>
      <w:lvlText w:val="%1"/>
      <w:lvlJc w:val="left"/>
      <w:pPr>
        <w:ind w:left="600" w:hanging="600"/>
      </w:pPr>
    </w:lvl>
    <w:lvl w:ilvl="1">
      <w:start w:val="3"/>
      <w:numFmt w:val="decimal"/>
      <w:lvlText w:val="%1.%2"/>
      <w:lvlJc w:val="left"/>
      <w:pPr>
        <w:ind w:left="990" w:hanging="600"/>
      </w:pPr>
    </w:lvl>
    <w:lvl w:ilvl="2">
      <w:start w:val="1"/>
      <w:numFmt w:val="decimal"/>
      <w:lvlText w:val="%1.%2.%3"/>
      <w:lvlJc w:val="left"/>
      <w:pPr>
        <w:ind w:left="1146" w:hanging="720"/>
      </w:pPr>
    </w:lvl>
    <w:lvl w:ilvl="3">
      <w:start w:val="1"/>
      <w:numFmt w:val="decimal"/>
      <w:lvlText w:val="%1.%2.%3.%4"/>
      <w:lvlJc w:val="left"/>
      <w:pPr>
        <w:ind w:left="1890" w:hanging="720"/>
      </w:pPr>
    </w:lvl>
    <w:lvl w:ilvl="4">
      <w:start w:val="1"/>
      <w:numFmt w:val="decimal"/>
      <w:lvlText w:val="%1.%2.%3.%4.%5"/>
      <w:lvlJc w:val="left"/>
      <w:pPr>
        <w:ind w:left="2640" w:hanging="1080"/>
      </w:pPr>
    </w:lvl>
    <w:lvl w:ilvl="5">
      <w:start w:val="1"/>
      <w:numFmt w:val="decimal"/>
      <w:lvlText w:val="%1.%2.%3.%4.%5.%6"/>
      <w:lvlJc w:val="left"/>
      <w:pPr>
        <w:ind w:left="3030" w:hanging="1080"/>
      </w:pPr>
    </w:lvl>
    <w:lvl w:ilvl="6">
      <w:start w:val="1"/>
      <w:numFmt w:val="decimal"/>
      <w:lvlText w:val="%1.%2.%3.%4.%5.%6.%7"/>
      <w:lvlJc w:val="left"/>
      <w:pPr>
        <w:ind w:left="3780" w:hanging="1440"/>
      </w:pPr>
    </w:lvl>
    <w:lvl w:ilvl="7">
      <w:start w:val="1"/>
      <w:numFmt w:val="decimal"/>
      <w:lvlText w:val="%1.%2.%3.%4.%5.%6.%7.%8"/>
      <w:lvlJc w:val="left"/>
      <w:pPr>
        <w:ind w:left="4170" w:hanging="1440"/>
      </w:pPr>
    </w:lvl>
    <w:lvl w:ilvl="8">
      <w:start w:val="1"/>
      <w:numFmt w:val="decimal"/>
      <w:lvlText w:val="%1.%2.%3.%4.%5.%6.%7.%8.%9"/>
      <w:lvlJc w:val="left"/>
      <w:pPr>
        <w:ind w:left="4920" w:hanging="1800"/>
      </w:pPr>
    </w:lvl>
  </w:abstractNum>
  <w:abstractNum w:abstractNumId="3" w15:restartNumberingAfterBreak="0">
    <w:nsid w:val="08264918"/>
    <w:multiLevelType w:val="hybridMultilevel"/>
    <w:tmpl w:val="8C005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A47D2"/>
    <w:multiLevelType w:val="hybridMultilevel"/>
    <w:tmpl w:val="ECB6B616"/>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C72BB"/>
    <w:multiLevelType w:val="hybridMultilevel"/>
    <w:tmpl w:val="7092185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822575"/>
    <w:multiLevelType w:val="hybridMultilevel"/>
    <w:tmpl w:val="1EB8EFC8"/>
    <w:lvl w:ilvl="0" w:tplc="64E2BC6A">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E2B25"/>
    <w:multiLevelType w:val="hybridMultilevel"/>
    <w:tmpl w:val="7A1A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B23C17"/>
    <w:multiLevelType w:val="hybridMultilevel"/>
    <w:tmpl w:val="E9365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663E9D"/>
    <w:multiLevelType w:val="hybridMultilevel"/>
    <w:tmpl w:val="B07AE13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C5763"/>
    <w:multiLevelType w:val="hybridMultilevel"/>
    <w:tmpl w:val="6ED8E6E4"/>
    <w:lvl w:ilvl="0" w:tplc="772E82C6">
      <w:start w:val="1"/>
      <w:numFmt w:val="bullet"/>
      <w:lvlText w:val=""/>
      <w:lvlJc w:val="left"/>
      <w:pPr>
        <w:tabs>
          <w:tab w:val="num" w:pos="720"/>
        </w:tabs>
        <w:ind w:left="720" w:hanging="360"/>
      </w:pPr>
      <w:rPr>
        <w:rFonts w:ascii="Wingdings" w:hAnsi="Wingdings" w:hint="default"/>
      </w:rPr>
    </w:lvl>
    <w:lvl w:ilvl="1" w:tplc="8E98C7B0" w:tentative="1">
      <w:start w:val="1"/>
      <w:numFmt w:val="bullet"/>
      <w:lvlText w:val=""/>
      <w:lvlJc w:val="left"/>
      <w:pPr>
        <w:tabs>
          <w:tab w:val="num" w:pos="1440"/>
        </w:tabs>
        <w:ind w:left="1440" w:hanging="360"/>
      </w:pPr>
      <w:rPr>
        <w:rFonts w:ascii="Wingdings" w:hAnsi="Wingdings" w:hint="default"/>
      </w:rPr>
    </w:lvl>
    <w:lvl w:ilvl="2" w:tplc="1F86A970" w:tentative="1">
      <w:start w:val="1"/>
      <w:numFmt w:val="bullet"/>
      <w:lvlText w:val=""/>
      <w:lvlJc w:val="left"/>
      <w:pPr>
        <w:tabs>
          <w:tab w:val="num" w:pos="2160"/>
        </w:tabs>
        <w:ind w:left="2160" w:hanging="360"/>
      </w:pPr>
      <w:rPr>
        <w:rFonts w:ascii="Wingdings" w:hAnsi="Wingdings" w:hint="default"/>
      </w:rPr>
    </w:lvl>
    <w:lvl w:ilvl="3" w:tplc="DEEC8BE0" w:tentative="1">
      <w:start w:val="1"/>
      <w:numFmt w:val="bullet"/>
      <w:lvlText w:val=""/>
      <w:lvlJc w:val="left"/>
      <w:pPr>
        <w:tabs>
          <w:tab w:val="num" w:pos="2880"/>
        </w:tabs>
        <w:ind w:left="2880" w:hanging="360"/>
      </w:pPr>
      <w:rPr>
        <w:rFonts w:ascii="Wingdings" w:hAnsi="Wingdings" w:hint="default"/>
      </w:rPr>
    </w:lvl>
    <w:lvl w:ilvl="4" w:tplc="A4D866FA" w:tentative="1">
      <w:start w:val="1"/>
      <w:numFmt w:val="bullet"/>
      <w:lvlText w:val=""/>
      <w:lvlJc w:val="left"/>
      <w:pPr>
        <w:tabs>
          <w:tab w:val="num" w:pos="3600"/>
        </w:tabs>
        <w:ind w:left="3600" w:hanging="360"/>
      </w:pPr>
      <w:rPr>
        <w:rFonts w:ascii="Wingdings" w:hAnsi="Wingdings" w:hint="default"/>
      </w:rPr>
    </w:lvl>
    <w:lvl w:ilvl="5" w:tplc="DA7C857C" w:tentative="1">
      <w:start w:val="1"/>
      <w:numFmt w:val="bullet"/>
      <w:lvlText w:val=""/>
      <w:lvlJc w:val="left"/>
      <w:pPr>
        <w:tabs>
          <w:tab w:val="num" w:pos="4320"/>
        </w:tabs>
        <w:ind w:left="4320" w:hanging="360"/>
      </w:pPr>
      <w:rPr>
        <w:rFonts w:ascii="Wingdings" w:hAnsi="Wingdings" w:hint="default"/>
      </w:rPr>
    </w:lvl>
    <w:lvl w:ilvl="6" w:tplc="57968976" w:tentative="1">
      <w:start w:val="1"/>
      <w:numFmt w:val="bullet"/>
      <w:lvlText w:val=""/>
      <w:lvlJc w:val="left"/>
      <w:pPr>
        <w:tabs>
          <w:tab w:val="num" w:pos="5040"/>
        </w:tabs>
        <w:ind w:left="5040" w:hanging="360"/>
      </w:pPr>
      <w:rPr>
        <w:rFonts w:ascii="Wingdings" w:hAnsi="Wingdings" w:hint="default"/>
      </w:rPr>
    </w:lvl>
    <w:lvl w:ilvl="7" w:tplc="EB12C3A4" w:tentative="1">
      <w:start w:val="1"/>
      <w:numFmt w:val="bullet"/>
      <w:lvlText w:val=""/>
      <w:lvlJc w:val="left"/>
      <w:pPr>
        <w:tabs>
          <w:tab w:val="num" w:pos="5760"/>
        </w:tabs>
        <w:ind w:left="5760" w:hanging="360"/>
      </w:pPr>
      <w:rPr>
        <w:rFonts w:ascii="Wingdings" w:hAnsi="Wingdings" w:hint="default"/>
      </w:rPr>
    </w:lvl>
    <w:lvl w:ilvl="8" w:tplc="E23828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B85139"/>
    <w:multiLevelType w:val="hybridMultilevel"/>
    <w:tmpl w:val="A2AE78F8"/>
    <w:lvl w:ilvl="0" w:tplc="32E2596E">
      <w:start w:val="1"/>
      <w:numFmt w:val="bullet"/>
      <w:lvlText w:val=""/>
      <w:lvlJc w:val="left"/>
      <w:pPr>
        <w:tabs>
          <w:tab w:val="num" w:pos="720"/>
        </w:tabs>
        <w:ind w:left="720" w:hanging="360"/>
      </w:pPr>
      <w:rPr>
        <w:rFonts w:ascii="Symbol" w:hAnsi="Symbol" w:hint="default"/>
      </w:rPr>
    </w:lvl>
    <w:lvl w:ilvl="1" w:tplc="6C987B4E">
      <w:start w:val="64"/>
      <w:numFmt w:val="bullet"/>
      <w:lvlText w:val="•"/>
      <w:lvlJc w:val="left"/>
      <w:pPr>
        <w:tabs>
          <w:tab w:val="num" w:pos="1440"/>
        </w:tabs>
        <w:ind w:left="1440" w:hanging="360"/>
      </w:pPr>
      <w:rPr>
        <w:rFonts w:ascii="Arial" w:hAnsi="Arial" w:hint="default"/>
      </w:rPr>
    </w:lvl>
    <w:lvl w:ilvl="2" w:tplc="D62047FC" w:tentative="1">
      <w:start w:val="1"/>
      <w:numFmt w:val="bullet"/>
      <w:lvlText w:val=""/>
      <w:lvlJc w:val="left"/>
      <w:pPr>
        <w:tabs>
          <w:tab w:val="num" w:pos="2160"/>
        </w:tabs>
        <w:ind w:left="2160" w:hanging="360"/>
      </w:pPr>
      <w:rPr>
        <w:rFonts w:ascii="Symbol" w:hAnsi="Symbol" w:hint="default"/>
      </w:rPr>
    </w:lvl>
    <w:lvl w:ilvl="3" w:tplc="0284CC2E" w:tentative="1">
      <w:start w:val="1"/>
      <w:numFmt w:val="bullet"/>
      <w:lvlText w:val=""/>
      <w:lvlJc w:val="left"/>
      <w:pPr>
        <w:tabs>
          <w:tab w:val="num" w:pos="2880"/>
        </w:tabs>
        <w:ind w:left="2880" w:hanging="360"/>
      </w:pPr>
      <w:rPr>
        <w:rFonts w:ascii="Symbol" w:hAnsi="Symbol" w:hint="default"/>
      </w:rPr>
    </w:lvl>
    <w:lvl w:ilvl="4" w:tplc="83C49350" w:tentative="1">
      <w:start w:val="1"/>
      <w:numFmt w:val="bullet"/>
      <w:lvlText w:val=""/>
      <w:lvlJc w:val="left"/>
      <w:pPr>
        <w:tabs>
          <w:tab w:val="num" w:pos="3600"/>
        </w:tabs>
        <w:ind w:left="3600" w:hanging="360"/>
      </w:pPr>
      <w:rPr>
        <w:rFonts w:ascii="Symbol" w:hAnsi="Symbol" w:hint="default"/>
      </w:rPr>
    </w:lvl>
    <w:lvl w:ilvl="5" w:tplc="E9AC2DAA" w:tentative="1">
      <w:start w:val="1"/>
      <w:numFmt w:val="bullet"/>
      <w:lvlText w:val=""/>
      <w:lvlJc w:val="left"/>
      <w:pPr>
        <w:tabs>
          <w:tab w:val="num" w:pos="4320"/>
        </w:tabs>
        <w:ind w:left="4320" w:hanging="360"/>
      </w:pPr>
      <w:rPr>
        <w:rFonts w:ascii="Symbol" w:hAnsi="Symbol" w:hint="default"/>
      </w:rPr>
    </w:lvl>
    <w:lvl w:ilvl="6" w:tplc="4C8C1940" w:tentative="1">
      <w:start w:val="1"/>
      <w:numFmt w:val="bullet"/>
      <w:lvlText w:val=""/>
      <w:lvlJc w:val="left"/>
      <w:pPr>
        <w:tabs>
          <w:tab w:val="num" w:pos="5040"/>
        </w:tabs>
        <w:ind w:left="5040" w:hanging="360"/>
      </w:pPr>
      <w:rPr>
        <w:rFonts w:ascii="Symbol" w:hAnsi="Symbol" w:hint="default"/>
      </w:rPr>
    </w:lvl>
    <w:lvl w:ilvl="7" w:tplc="FEFA7924" w:tentative="1">
      <w:start w:val="1"/>
      <w:numFmt w:val="bullet"/>
      <w:lvlText w:val=""/>
      <w:lvlJc w:val="left"/>
      <w:pPr>
        <w:tabs>
          <w:tab w:val="num" w:pos="5760"/>
        </w:tabs>
        <w:ind w:left="5760" w:hanging="360"/>
      </w:pPr>
      <w:rPr>
        <w:rFonts w:ascii="Symbol" w:hAnsi="Symbol" w:hint="default"/>
      </w:rPr>
    </w:lvl>
    <w:lvl w:ilvl="8" w:tplc="CD4A3A1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9B0E8B"/>
    <w:multiLevelType w:val="hybridMultilevel"/>
    <w:tmpl w:val="1AB63E94"/>
    <w:lvl w:ilvl="0" w:tplc="85E2D976">
      <w:start w:val="1"/>
      <w:numFmt w:val="bullet"/>
      <w:lvlText w:val=""/>
      <w:lvlJc w:val="left"/>
      <w:pPr>
        <w:tabs>
          <w:tab w:val="num" w:pos="720"/>
        </w:tabs>
        <w:ind w:left="720" w:hanging="360"/>
      </w:pPr>
      <w:rPr>
        <w:rFonts w:ascii="Symbol" w:hAnsi="Symbo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BB4242"/>
    <w:multiLevelType w:val="hybridMultilevel"/>
    <w:tmpl w:val="25BCF0F8"/>
    <w:lvl w:ilvl="0" w:tplc="0407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DD27A23"/>
    <w:multiLevelType w:val="hybridMultilevel"/>
    <w:tmpl w:val="0EF6368C"/>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B65627"/>
    <w:multiLevelType w:val="hybridMultilevel"/>
    <w:tmpl w:val="70BE89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3F0CB1"/>
    <w:multiLevelType w:val="hybridMultilevel"/>
    <w:tmpl w:val="1C5C68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E2517"/>
    <w:multiLevelType w:val="hybridMultilevel"/>
    <w:tmpl w:val="24868F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EE17992"/>
    <w:multiLevelType w:val="hybridMultilevel"/>
    <w:tmpl w:val="3466B66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8E53F9"/>
    <w:multiLevelType w:val="hybridMultilevel"/>
    <w:tmpl w:val="55727F5E"/>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5D6DC3"/>
    <w:multiLevelType w:val="hybridMultilevel"/>
    <w:tmpl w:val="47A4F4BA"/>
    <w:lvl w:ilvl="0" w:tplc="49FA56C2">
      <w:start w:val="1"/>
      <w:numFmt w:val="bullet"/>
      <w:lvlText w:val=""/>
      <w:lvlJc w:val="left"/>
      <w:pPr>
        <w:tabs>
          <w:tab w:val="num" w:pos="720"/>
        </w:tabs>
        <w:ind w:left="720" w:hanging="360"/>
      </w:pPr>
      <w:rPr>
        <w:rFonts w:ascii="Wingdings" w:hAnsi="Wingdings" w:hint="default"/>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FA019A"/>
    <w:multiLevelType w:val="hybridMultilevel"/>
    <w:tmpl w:val="2EF840BA"/>
    <w:lvl w:ilvl="0" w:tplc="72BC00FC">
      <w:start w:val="1"/>
      <w:numFmt w:val="bullet"/>
      <w:lvlText w:val="•"/>
      <w:lvlJc w:val="left"/>
      <w:pPr>
        <w:tabs>
          <w:tab w:val="num" w:pos="720"/>
        </w:tabs>
        <w:ind w:left="720" w:hanging="360"/>
      </w:pPr>
      <w:rPr>
        <w:rFonts w:ascii="Arial" w:hAnsi="Arial" w:hint="default"/>
      </w:rPr>
    </w:lvl>
    <w:lvl w:ilvl="1" w:tplc="2CA640B8">
      <w:start w:val="1"/>
      <w:numFmt w:val="bullet"/>
      <w:lvlText w:val="•"/>
      <w:lvlJc w:val="left"/>
      <w:pPr>
        <w:tabs>
          <w:tab w:val="num" w:pos="1440"/>
        </w:tabs>
        <w:ind w:left="1440" w:hanging="360"/>
      </w:pPr>
      <w:rPr>
        <w:rFonts w:ascii="Arial" w:hAnsi="Arial" w:hint="default"/>
      </w:rPr>
    </w:lvl>
    <w:lvl w:ilvl="2" w:tplc="4DE0193A" w:tentative="1">
      <w:start w:val="1"/>
      <w:numFmt w:val="bullet"/>
      <w:lvlText w:val="•"/>
      <w:lvlJc w:val="left"/>
      <w:pPr>
        <w:tabs>
          <w:tab w:val="num" w:pos="2160"/>
        </w:tabs>
        <w:ind w:left="2160" w:hanging="360"/>
      </w:pPr>
      <w:rPr>
        <w:rFonts w:ascii="Arial" w:hAnsi="Arial" w:hint="default"/>
      </w:rPr>
    </w:lvl>
    <w:lvl w:ilvl="3" w:tplc="3D2AC98A" w:tentative="1">
      <w:start w:val="1"/>
      <w:numFmt w:val="bullet"/>
      <w:lvlText w:val="•"/>
      <w:lvlJc w:val="left"/>
      <w:pPr>
        <w:tabs>
          <w:tab w:val="num" w:pos="2880"/>
        </w:tabs>
        <w:ind w:left="2880" w:hanging="360"/>
      </w:pPr>
      <w:rPr>
        <w:rFonts w:ascii="Arial" w:hAnsi="Arial" w:hint="default"/>
      </w:rPr>
    </w:lvl>
    <w:lvl w:ilvl="4" w:tplc="4C7EED08" w:tentative="1">
      <w:start w:val="1"/>
      <w:numFmt w:val="bullet"/>
      <w:lvlText w:val="•"/>
      <w:lvlJc w:val="left"/>
      <w:pPr>
        <w:tabs>
          <w:tab w:val="num" w:pos="3600"/>
        </w:tabs>
        <w:ind w:left="3600" w:hanging="360"/>
      </w:pPr>
      <w:rPr>
        <w:rFonts w:ascii="Arial" w:hAnsi="Arial" w:hint="default"/>
      </w:rPr>
    </w:lvl>
    <w:lvl w:ilvl="5" w:tplc="07CA476E" w:tentative="1">
      <w:start w:val="1"/>
      <w:numFmt w:val="bullet"/>
      <w:lvlText w:val="•"/>
      <w:lvlJc w:val="left"/>
      <w:pPr>
        <w:tabs>
          <w:tab w:val="num" w:pos="4320"/>
        </w:tabs>
        <w:ind w:left="4320" w:hanging="360"/>
      </w:pPr>
      <w:rPr>
        <w:rFonts w:ascii="Arial" w:hAnsi="Arial" w:hint="default"/>
      </w:rPr>
    </w:lvl>
    <w:lvl w:ilvl="6" w:tplc="C6949F58" w:tentative="1">
      <w:start w:val="1"/>
      <w:numFmt w:val="bullet"/>
      <w:lvlText w:val="•"/>
      <w:lvlJc w:val="left"/>
      <w:pPr>
        <w:tabs>
          <w:tab w:val="num" w:pos="5040"/>
        </w:tabs>
        <w:ind w:left="5040" w:hanging="360"/>
      </w:pPr>
      <w:rPr>
        <w:rFonts w:ascii="Arial" w:hAnsi="Arial" w:hint="default"/>
      </w:rPr>
    </w:lvl>
    <w:lvl w:ilvl="7" w:tplc="7FAEB6A4" w:tentative="1">
      <w:start w:val="1"/>
      <w:numFmt w:val="bullet"/>
      <w:lvlText w:val="•"/>
      <w:lvlJc w:val="left"/>
      <w:pPr>
        <w:tabs>
          <w:tab w:val="num" w:pos="5760"/>
        </w:tabs>
        <w:ind w:left="5760" w:hanging="360"/>
      </w:pPr>
      <w:rPr>
        <w:rFonts w:ascii="Arial" w:hAnsi="Arial" w:hint="default"/>
      </w:rPr>
    </w:lvl>
    <w:lvl w:ilvl="8" w:tplc="425423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C5E7D02"/>
    <w:multiLevelType w:val="hybridMultilevel"/>
    <w:tmpl w:val="104A2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0632F0A"/>
    <w:multiLevelType w:val="hybridMultilevel"/>
    <w:tmpl w:val="DC729774"/>
    <w:lvl w:ilvl="0" w:tplc="08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62A7772D"/>
    <w:multiLevelType w:val="hybridMultilevel"/>
    <w:tmpl w:val="71646DD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4802DE"/>
    <w:multiLevelType w:val="hybridMultilevel"/>
    <w:tmpl w:val="54EC4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AA0BA0"/>
    <w:multiLevelType w:val="hybridMultilevel"/>
    <w:tmpl w:val="412CA4AA"/>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505C4"/>
    <w:multiLevelType w:val="hybridMultilevel"/>
    <w:tmpl w:val="C8029AE6"/>
    <w:lvl w:ilvl="0" w:tplc="FA960BE0">
      <w:start w:val="1"/>
      <w:numFmt w:val="decimal"/>
      <w:lvlText w:val="%1)"/>
      <w:lvlJc w:val="left"/>
      <w:pPr>
        <w:tabs>
          <w:tab w:val="num" w:pos="720"/>
        </w:tabs>
        <w:ind w:left="720" w:hanging="360"/>
      </w:pPr>
    </w:lvl>
    <w:lvl w:ilvl="1" w:tplc="E65260E0" w:tentative="1">
      <w:start w:val="1"/>
      <w:numFmt w:val="decimal"/>
      <w:lvlText w:val="%2)"/>
      <w:lvlJc w:val="left"/>
      <w:pPr>
        <w:tabs>
          <w:tab w:val="num" w:pos="1440"/>
        </w:tabs>
        <w:ind w:left="1440" w:hanging="360"/>
      </w:pPr>
    </w:lvl>
    <w:lvl w:ilvl="2" w:tplc="FB06B1D2" w:tentative="1">
      <w:start w:val="1"/>
      <w:numFmt w:val="decimal"/>
      <w:lvlText w:val="%3)"/>
      <w:lvlJc w:val="left"/>
      <w:pPr>
        <w:tabs>
          <w:tab w:val="num" w:pos="2160"/>
        </w:tabs>
        <w:ind w:left="2160" w:hanging="360"/>
      </w:pPr>
    </w:lvl>
    <w:lvl w:ilvl="3" w:tplc="6F661A4A" w:tentative="1">
      <w:start w:val="1"/>
      <w:numFmt w:val="decimal"/>
      <w:lvlText w:val="%4)"/>
      <w:lvlJc w:val="left"/>
      <w:pPr>
        <w:tabs>
          <w:tab w:val="num" w:pos="2880"/>
        </w:tabs>
        <w:ind w:left="2880" w:hanging="360"/>
      </w:pPr>
    </w:lvl>
    <w:lvl w:ilvl="4" w:tplc="CD3AC41A" w:tentative="1">
      <w:start w:val="1"/>
      <w:numFmt w:val="decimal"/>
      <w:lvlText w:val="%5)"/>
      <w:lvlJc w:val="left"/>
      <w:pPr>
        <w:tabs>
          <w:tab w:val="num" w:pos="3600"/>
        </w:tabs>
        <w:ind w:left="3600" w:hanging="360"/>
      </w:pPr>
    </w:lvl>
    <w:lvl w:ilvl="5" w:tplc="A5E01F40" w:tentative="1">
      <w:start w:val="1"/>
      <w:numFmt w:val="decimal"/>
      <w:lvlText w:val="%6)"/>
      <w:lvlJc w:val="left"/>
      <w:pPr>
        <w:tabs>
          <w:tab w:val="num" w:pos="4320"/>
        </w:tabs>
        <w:ind w:left="4320" w:hanging="360"/>
      </w:pPr>
    </w:lvl>
    <w:lvl w:ilvl="6" w:tplc="611AA1A6" w:tentative="1">
      <w:start w:val="1"/>
      <w:numFmt w:val="decimal"/>
      <w:lvlText w:val="%7)"/>
      <w:lvlJc w:val="left"/>
      <w:pPr>
        <w:tabs>
          <w:tab w:val="num" w:pos="5040"/>
        </w:tabs>
        <w:ind w:left="5040" w:hanging="360"/>
      </w:pPr>
    </w:lvl>
    <w:lvl w:ilvl="7" w:tplc="D3226216" w:tentative="1">
      <w:start w:val="1"/>
      <w:numFmt w:val="decimal"/>
      <w:lvlText w:val="%8)"/>
      <w:lvlJc w:val="left"/>
      <w:pPr>
        <w:tabs>
          <w:tab w:val="num" w:pos="5760"/>
        </w:tabs>
        <w:ind w:left="5760" w:hanging="360"/>
      </w:pPr>
    </w:lvl>
    <w:lvl w:ilvl="8" w:tplc="53BCB162" w:tentative="1">
      <w:start w:val="1"/>
      <w:numFmt w:val="decimal"/>
      <w:lvlText w:val="%9)"/>
      <w:lvlJc w:val="left"/>
      <w:pPr>
        <w:tabs>
          <w:tab w:val="num" w:pos="6480"/>
        </w:tabs>
        <w:ind w:left="6480" w:hanging="360"/>
      </w:pPr>
    </w:lvl>
  </w:abstractNum>
  <w:abstractNum w:abstractNumId="43" w15:restartNumberingAfterBreak="0">
    <w:nsid w:val="6E697E9C"/>
    <w:multiLevelType w:val="hybridMultilevel"/>
    <w:tmpl w:val="F84E7C84"/>
    <w:lvl w:ilvl="0" w:tplc="0407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6F4E5650"/>
    <w:multiLevelType w:val="hybridMultilevel"/>
    <w:tmpl w:val="E2CC53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1B872FF"/>
    <w:multiLevelType w:val="hybridMultilevel"/>
    <w:tmpl w:val="CE94890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167473"/>
    <w:multiLevelType w:val="hybridMultilevel"/>
    <w:tmpl w:val="717AD738"/>
    <w:lvl w:ilvl="0" w:tplc="54EEC252">
      <w:start w:val="1"/>
      <w:numFmt w:val="bullet"/>
      <w:lvlText w:val="•"/>
      <w:lvlJc w:val="left"/>
      <w:pPr>
        <w:tabs>
          <w:tab w:val="num" w:pos="720"/>
        </w:tabs>
        <w:ind w:left="720" w:hanging="360"/>
      </w:pPr>
      <w:rPr>
        <w:rFonts w:ascii="Arial" w:hAnsi="Aria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95F16B8"/>
    <w:multiLevelType w:val="hybridMultilevel"/>
    <w:tmpl w:val="A9F8FC60"/>
    <w:lvl w:ilvl="0" w:tplc="0407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7BFB2BC2"/>
    <w:multiLevelType w:val="hybridMultilevel"/>
    <w:tmpl w:val="F9168B14"/>
    <w:lvl w:ilvl="0" w:tplc="02FA9F5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37"/>
  </w:num>
  <w:num w:numId="3">
    <w:abstractNumId w:val="26"/>
  </w:num>
  <w:num w:numId="4">
    <w:abstractNumId w:val="12"/>
  </w:num>
  <w:num w:numId="5">
    <w:abstractNumId w:val="6"/>
  </w:num>
  <w:num w:numId="6">
    <w:abstractNumId w:val="31"/>
  </w:num>
  <w:num w:numId="7">
    <w:abstractNumId w:val="9"/>
  </w:num>
  <w:num w:numId="8">
    <w:abstractNumId w:val="25"/>
  </w:num>
  <w:num w:numId="9">
    <w:abstractNumId w:val="20"/>
  </w:num>
  <w:num w:numId="10">
    <w:abstractNumId w:val="30"/>
  </w:num>
  <w:num w:numId="11">
    <w:abstractNumId w:val="27"/>
  </w:num>
  <w:num w:numId="12">
    <w:abstractNumId w:val="0"/>
  </w:num>
  <w:num w:numId="13">
    <w:abstractNumId w:val="36"/>
  </w:num>
  <w:num w:numId="14">
    <w:abstractNumId w:val="34"/>
  </w:num>
  <w:num w:numId="15">
    <w:abstractNumId w:val="10"/>
  </w:num>
  <w:num w:numId="16">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num>
  <w:num w:numId="19">
    <w:abstractNumId w:val="3"/>
  </w:num>
  <w:num w:numId="20">
    <w:abstractNumId w:val="35"/>
  </w:num>
  <w:num w:numId="21">
    <w:abstractNumId w:val="24"/>
  </w:num>
  <w:num w:numId="22">
    <w:abstractNumId w:val="45"/>
  </w:num>
  <w:num w:numId="23">
    <w:abstractNumId w:val="28"/>
  </w:num>
  <w:num w:numId="24">
    <w:abstractNumId w:val="38"/>
  </w:num>
  <w:num w:numId="25">
    <w:abstractNumId w:val="4"/>
  </w:num>
  <w:num w:numId="26">
    <w:abstractNumId w:val="41"/>
  </w:num>
  <w:num w:numId="27">
    <w:abstractNumId w:val="18"/>
  </w:num>
  <w:num w:numId="28">
    <w:abstractNumId w:val="19"/>
  </w:num>
  <w:num w:numId="29">
    <w:abstractNumId w:val="42"/>
  </w:num>
  <w:num w:numId="30">
    <w:abstractNumId w:val="29"/>
  </w:num>
  <w:num w:numId="31">
    <w:abstractNumId w:val="46"/>
  </w:num>
  <w:num w:numId="32">
    <w:abstractNumId w:val="16"/>
  </w:num>
  <w:num w:numId="33">
    <w:abstractNumId w:val="5"/>
  </w:num>
  <w:num w:numId="34">
    <w:abstractNumId w:val="14"/>
  </w:num>
  <w:num w:numId="35">
    <w:abstractNumId w:val="13"/>
  </w:num>
  <w:num w:numId="36">
    <w:abstractNumId w:val="15"/>
  </w:num>
  <w:num w:numId="37">
    <w:abstractNumId w:val="22"/>
  </w:num>
  <w:num w:numId="38">
    <w:abstractNumId w:val="33"/>
  </w:num>
  <w:num w:numId="39">
    <w:abstractNumId w:val="32"/>
  </w:num>
  <w:num w:numId="40">
    <w:abstractNumId w:val="49"/>
  </w:num>
  <w:num w:numId="41">
    <w:abstractNumId w:val="11"/>
  </w:num>
  <w:num w:numId="42">
    <w:abstractNumId w:val="44"/>
  </w:num>
  <w:num w:numId="43">
    <w:abstractNumId w:val="21"/>
  </w:num>
  <w:num w:numId="44">
    <w:abstractNumId w:val="39"/>
  </w:num>
  <w:num w:numId="45">
    <w:abstractNumId w:val="47"/>
  </w:num>
  <w:num w:numId="46">
    <w:abstractNumId w:val="1"/>
  </w:num>
  <w:num w:numId="47">
    <w:abstractNumId w:val="23"/>
  </w:num>
  <w:num w:numId="48">
    <w:abstractNumId w:val="17"/>
  </w:num>
  <w:num w:numId="49">
    <w:abstractNumId w:val="48"/>
  </w:num>
  <w:num w:numId="50">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FCB"/>
    <w:rsid w:val="00005DC5"/>
    <w:rsid w:val="00006186"/>
    <w:rsid w:val="000062F4"/>
    <w:rsid w:val="0001447C"/>
    <w:rsid w:val="000144A6"/>
    <w:rsid w:val="000152BF"/>
    <w:rsid w:val="0001558F"/>
    <w:rsid w:val="00017F23"/>
    <w:rsid w:val="00020CF2"/>
    <w:rsid w:val="00030C4B"/>
    <w:rsid w:val="000313E0"/>
    <w:rsid w:val="000352E6"/>
    <w:rsid w:val="0004010A"/>
    <w:rsid w:val="00050A9C"/>
    <w:rsid w:val="00052481"/>
    <w:rsid w:val="000528FD"/>
    <w:rsid w:val="00053AFF"/>
    <w:rsid w:val="00065800"/>
    <w:rsid w:val="00066282"/>
    <w:rsid w:val="0007222A"/>
    <w:rsid w:val="00073918"/>
    <w:rsid w:val="0007511A"/>
    <w:rsid w:val="00077F46"/>
    <w:rsid w:val="00081CE6"/>
    <w:rsid w:val="00084976"/>
    <w:rsid w:val="00084A1A"/>
    <w:rsid w:val="000855CE"/>
    <w:rsid w:val="00097AFE"/>
    <w:rsid w:val="000A31C9"/>
    <w:rsid w:val="000A44CA"/>
    <w:rsid w:val="000A6A9B"/>
    <w:rsid w:val="000A6D07"/>
    <w:rsid w:val="000A78CF"/>
    <w:rsid w:val="000B30DF"/>
    <w:rsid w:val="000B392D"/>
    <w:rsid w:val="000B64A1"/>
    <w:rsid w:val="000B65CE"/>
    <w:rsid w:val="000B6C7E"/>
    <w:rsid w:val="000C4BEC"/>
    <w:rsid w:val="000C56D1"/>
    <w:rsid w:val="000D51B2"/>
    <w:rsid w:val="000E287D"/>
    <w:rsid w:val="000E38DA"/>
    <w:rsid w:val="000E49D0"/>
    <w:rsid w:val="000F3001"/>
    <w:rsid w:val="000F35CE"/>
    <w:rsid w:val="000F55AF"/>
    <w:rsid w:val="000F6242"/>
    <w:rsid w:val="000F6CC5"/>
    <w:rsid w:val="0010417E"/>
    <w:rsid w:val="0011026A"/>
    <w:rsid w:val="0011295B"/>
    <w:rsid w:val="00112992"/>
    <w:rsid w:val="00112FAB"/>
    <w:rsid w:val="00113253"/>
    <w:rsid w:val="00116CE1"/>
    <w:rsid w:val="001172E7"/>
    <w:rsid w:val="001217BA"/>
    <w:rsid w:val="00124267"/>
    <w:rsid w:val="0013096F"/>
    <w:rsid w:val="001355E4"/>
    <w:rsid w:val="0013576F"/>
    <w:rsid w:val="00135909"/>
    <w:rsid w:val="001372E2"/>
    <w:rsid w:val="001375AE"/>
    <w:rsid w:val="00137FBF"/>
    <w:rsid w:val="00141227"/>
    <w:rsid w:val="001426BF"/>
    <w:rsid w:val="0014408E"/>
    <w:rsid w:val="00145DB4"/>
    <w:rsid w:val="00145EED"/>
    <w:rsid w:val="001463F9"/>
    <w:rsid w:val="00146580"/>
    <w:rsid w:val="00154EFB"/>
    <w:rsid w:val="00163BEF"/>
    <w:rsid w:val="001662A2"/>
    <w:rsid w:val="00166F3F"/>
    <w:rsid w:val="00171E9E"/>
    <w:rsid w:val="00172163"/>
    <w:rsid w:val="00174169"/>
    <w:rsid w:val="00175B86"/>
    <w:rsid w:val="00177999"/>
    <w:rsid w:val="0018483C"/>
    <w:rsid w:val="00185C8F"/>
    <w:rsid w:val="001871BA"/>
    <w:rsid w:val="00193316"/>
    <w:rsid w:val="001942D3"/>
    <w:rsid w:val="00197693"/>
    <w:rsid w:val="001A3D35"/>
    <w:rsid w:val="001A41BE"/>
    <w:rsid w:val="001A7893"/>
    <w:rsid w:val="001B6E72"/>
    <w:rsid w:val="001C26E6"/>
    <w:rsid w:val="001C7FB3"/>
    <w:rsid w:val="001D17FA"/>
    <w:rsid w:val="001D2049"/>
    <w:rsid w:val="001D23DC"/>
    <w:rsid w:val="001D659D"/>
    <w:rsid w:val="001D7D25"/>
    <w:rsid w:val="001E1F5C"/>
    <w:rsid w:val="001E37F3"/>
    <w:rsid w:val="001F65A7"/>
    <w:rsid w:val="00204BFD"/>
    <w:rsid w:val="00206855"/>
    <w:rsid w:val="00211D43"/>
    <w:rsid w:val="00214607"/>
    <w:rsid w:val="00217E2C"/>
    <w:rsid w:val="00221692"/>
    <w:rsid w:val="00221DC2"/>
    <w:rsid w:val="00222190"/>
    <w:rsid w:val="002250DF"/>
    <w:rsid w:val="0023041B"/>
    <w:rsid w:val="002316A7"/>
    <w:rsid w:val="00231827"/>
    <w:rsid w:val="00251443"/>
    <w:rsid w:val="00252486"/>
    <w:rsid w:val="00253842"/>
    <w:rsid w:val="00253DBD"/>
    <w:rsid w:val="0025412E"/>
    <w:rsid w:val="002542CC"/>
    <w:rsid w:val="0025450E"/>
    <w:rsid w:val="002554BD"/>
    <w:rsid w:val="00255982"/>
    <w:rsid w:val="00257C15"/>
    <w:rsid w:val="00261E37"/>
    <w:rsid w:val="00264C3A"/>
    <w:rsid w:val="002672F8"/>
    <w:rsid w:val="00272116"/>
    <w:rsid w:val="002748D4"/>
    <w:rsid w:val="00282857"/>
    <w:rsid w:val="00285D13"/>
    <w:rsid w:val="00296159"/>
    <w:rsid w:val="00296597"/>
    <w:rsid w:val="002967A2"/>
    <w:rsid w:val="002A0EFF"/>
    <w:rsid w:val="002A1110"/>
    <w:rsid w:val="002A16EE"/>
    <w:rsid w:val="002A2517"/>
    <w:rsid w:val="002A6E64"/>
    <w:rsid w:val="002A7159"/>
    <w:rsid w:val="002B2F09"/>
    <w:rsid w:val="002B3F42"/>
    <w:rsid w:val="002B5916"/>
    <w:rsid w:val="002D0DEC"/>
    <w:rsid w:val="002D1332"/>
    <w:rsid w:val="002D1FBB"/>
    <w:rsid w:val="002D3148"/>
    <w:rsid w:val="002D336F"/>
    <w:rsid w:val="002D67F3"/>
    <w:rsid w:val="002D759E"/>
    <w:rsid w:val="002E400B"/>
    <w:rsid w:val="002E43B0"/>
    <w:rsid w:val="002E46FA"/>
    <w:rsid w:val="002E4834"/>
    <w:rsid w:val="002E5620"/>
    <w:rsid w:val="002E7D34"/>
    <w:rsid w:val="002F1940"/>
    <w:rsid w:val="002F3478"/>
    <w:rsid w:val="002F415F"/>
    <w:rsid w:val="002F73B4"/>
    <w:rsid w:val="003003F0"/>
    <w:rsid w:val="0031139C"/>
    <w:rsid w:val="0031445E"/>
    <w:rsid w:val="003205E6"/>
    <w:rsid w:val="00321CF2"/>
    <w:rsid w:val="00322C29"/>
    <w:rsid w:val="00326430"/>
    <w:rsid w:val="00327913"/>
    <w:rsid w:val="00327D85"/>
    <w:rsid w:val="003309D9"/>
    <w:rsid w:val="003317CD"/>
    <w:rsid w:val="00340CD3"/>
    <w:rsid w:val="003446BC"/>
    <w:rsid w:val="00344CD0"/>
    <w:rsid w:val="003452E1"/>
    <w:rsid w:val="00345E50"/>
    <w:rsid w:val="00352575"/>
    <w:rsid w:val="003526B6"/>
    <w:rsid w:val="00357603"/>
    <w:rsid w:val="00363E36"/>
    <w:rsid w:val="00372BDD"/>
    <w:rsid w:val="003833C6"/>
    <w:rsid w:val="00383545"/>
    <w:rsid w:val="00385A8D"/>
    <w:rsid w:val="00386596"/>
    <w:rsid w:val="00395032"/>
    <w:rsid w:val="003A259F"/>
    <w:rsid w:val="003B1B45"/>
    <w:rsid w:val="003B3E01"/>
    <w:rsid w:val="003B5FDB"/>
    <w:rsid w:val="003C005F"/>
    <w:rsid w:val="003D00A2"/>
    <w:rsid w:val="003D312D"/>
    <w:rsid w:val="003D3609"/>
    <w:rsid w:val="003D3F18"/>
    <w:rsid w:val="003D7CE1"/>
    <w:rsid w:val="003F122C"/>
    <w:rsid w:val="003F2D5C"/>
    <w:rsid w:val="003F4968"/>
    <w:rsid w:val="00401F94"/>
    <w:rsid w:val="00404296"/>
    <w:rsid w:val="004115D4"/>
    <w:rsid w:val="00412282"/>
    <w:rsid w:val="004122A0"/>
    <w:rsid w:val="004156CD"/>
    <w:rsid w:val="004165FB"/>
    <w:rsid w:val="004213FC"/>
    <w:rsid w:val="00424105"/>
    <w:rsid w:val="00425FCA"/>
    <w:rsid w:val="00433500"/>
    <w:rsid w:val="00433F71"/>
    <w:rsid w:val="004376E8"/>
    <w:rsid w:val="00441F50"/>
    <w:rsid w:val="00442AF1"/>
    <w:rsid w:val="00444FB7"/>
    <w:rsid w:val="0045067A"/>
    <w:rsid w:val="00450F7A"/>
    <w:rsid w:val="0045424B"/>
    <w:rsid w:val="00456724"/>
    <w:rsid w:val="00460DA4"/>
    <w:rsid w:val="00461548"/>
    <w:rsid w:val="0046511B"/>
    <w:rsid w:val="00467A7C"/>
    <w:rsid w:val="00467F13"/>
    <w:rsid w:val="00470CA4"/>
    <w:rsid w:val="004721CA"/>
    <w:rsid w:val="004770E2"/>
    <w:rsid w:val="004817E4"/>
    <w:rsid w:val="00485DF9"/>
    <w:rsid w:val="00491378"/>
    <w:rsid w:val="00495E68"/>
    <w:rsid w:val="004A1114"/>
    <w:rsid w:val="004A2BA2"/>
    <w:rsid w:val="004A7A25"/>
    <w:rsid w:val="004B5AF4"/>
    <w:rsid w:val="004B6AE4"/>
    <w:rsid w:val="004B700C"/>
    <w:rsid w:val="004C5723"/>
    <w:rsid w:val="004D0328"/>
    <w:rsid w:val="004D0460"/>
    <w:rsid w:val="004D70E3"/>
    <w:rsid w:val="004E1420"/>
    <w:rsid w:val="004E3939"/>
    <w:rsid w:val="004E69F5"/>
    <w:rsid w:val="004E7B33"/>
    <w:rsid w:val="004F074B"/>
    <w:rsid w:val="004F1C80"/>
    <w:rsid w:val="004F78AE"/>
    <w:rsid w:val="005010B6"/>
    <w:rsid w:val="0051227E"/>
    <w:rsid w:val="00513DD9"/>
    <w:rsid w:val="00515805"/>
    <w:rsid w:val="005164DD"/>
    <w:rsid w:val="005200E9"/>
    <w:rsid w:val="005204F3"/>
    <w:rsid w:val="0052070A"/>
    <w:rsid w:val="00520766"/>
    <w:rsid w:val="00522744"/>
    <w:rsid w:val="00532CAA"/>
    <w:rsid w:val="005336B5"/>
    <w:rsid w:val="00537628"/>
    <w:rsid w:val="00550C70"/>
    <w:rsid w:val="00552FA4"/>
    <w:rsid w:val="005542BE"/>
    <w:rsid w:val="00555E04"/>
    <w:rsid w:val="0056717D"/>
    <w:rsid w:val="005720F2"/>
    <w:rsid w:val="005727FD"/>
    <w:rsid w:val="005766C5"/>
    <w:rsid w:val="00595F81"/>
    <w:rsid w:val="00597648"/>
    <w:rsid w:val="005A1B8E"/>
    <w:rsid w:val="005A3D8D"/>
    <w:rsid w:val="005A6AC0"/>
    <w:rsid w:val="005A7FAB"/>
    <w:rsid w:val="005B66C2"/>
    <w:rsid w:val="005C2868"/>
    <w:rsid w:val="005C32E8"/>
    <w:rsid w:val="005C40D7"/>
    <w:rsid w:val="005C54FF"/>
    <w:rsid w:val="005D009F"/>
    <w:rsid w:val="005D0DA1"/>
    <w:rsid w:val="005D3A70"/>
    <w:rsid w:val="005E13B1"/>
    <w:rsid w:val="005E2144"/>
    <w:rsid w:val="005E2592"/>
    <w:rsid w:val="005F23D1"/>
    <w:rsid w:val="005F3055"/>
    <w:rsid w:val="005F51EE"/>
    <w:rsid w:val="0060379A"/>
    <w:rsid w:val="00603C63"/>
    <w:rsid w:val="00605D00"/>
    <w:rsid w:val="00611421"/>
    <w:rsid w:val="00613F59"/>
    <w:rsid w:val="006149FE"/>
    <w:rsid w:val="00614B64"/>
    <w:rsid w:val="00614B99"/>
    <w:rsid w:val="006151E7"/>
    <w:rsid w:val="00621FBD"/>
    <w:rsid w:val="0062510C"/>
    <w:rsid w:val="00626186"/>
    <w:rsid w:val="00626C7C"/>
    <w:rsid w:val="0062790C"/>
    <w:rsid w:val="00627F5D"/>
    <w:rsid w:val="006333E8"/>
    <w:rsid w:val="00633451"/>
    <w:rsid w:val="00655AD0"/>
    <w:rsid w:val="006601E9"/>
    <w:rsid w:val="0066394A"/>
    <w:rsid w:val="006670BE"/>
    <w:rsid w:val="006675FF"/>
    <w:rsid w:val="006711E8"/>
    <w:rsid w:val="006A0E2B"/>
    <w:rsid w:val="006A1761"/>
    <w:rsid w:val="006A2BC1"/>
    <w:rsid w:val="006A3A9E"/>
    <w:rsid w:val="006A42F9"/>
    <w:rsid w:val="006A5461"/>
    <w:rsid w:val="006A58AF"/>
    <w:rsid w:val="006A6BD3"/>
    <w:rsid w:val="006A6D04"/>
    <w:rsid w:val="006B1E1B"/>
    <w:rsid w:val="006B2141"/>
    <w:rsid w:val="006B25BA"/>
    <w:rsid w:val="006B4A30"/>
    <w:rsid w:val="006C534A"/>
    <w:rsid w:val="006D5D0C"/>
    <w:rsid w:val="006E2882"/>
    <w:rsid w:val="006E7CFD"/>
    <w:rsid w:val="006F2B2C"/>
    <w:rsid w:val="00700BA4"/>
    <w:rsid w:val="00700F43"/>
    <w:rsid w:val="007039B6"/>
    <w:rsid w:val="00706209"/>
    <w:rsid w:val="00707B2E"/>
    <w:rsid w:val="007102B6"/>
    <w:rsid w:val="007119BC"/>
    <w:rsid w:val="00712400"/>
    <w:rsid w:val="00713C85"/>
    <w:rsid w:val="0071724D"/>
    <w:rsid w:val="00717A41"/>
    <w:rsid w:val="00723688"/>
    <w:rsid w:val="00723B2E"/>
    <w:rsid w:val="0072459F"/>
    <w:rsid w:val="007255B9"/>
    <w:rsid w:val="0072787C"/>
    <w:rsid w:val="007278B6"/>
    <w:rsid w:val="00731FA3"/>
    <w:rsid w:val="00734569"/>
    <w:rsid w:val="0074752A"/>
    <w:rsid w:val="0075024C"/>
    <w:rsid w:val="00750E73"/>
    <w:rsid w:val="007531DC"/>
    <w:rsid w:val="00753F87"/>
    <w:rsid w:val="00754C25"/>
    <w:rsid w:val="00754D43"/>
    <w:rsid w:val="00760A52"/>
    <w:rsid w:val="00761289"/>
    <w:rsid w:val="00762372"/>
    <w:rsid w:val="0076375F"/>
    <w:rsid w:val="007677F9"/>
    <w:rsid w:val="00772BFF"/>
    <w:rsid w:val="00775600"/>
    <w:rsid w:val="00784147"/>
    <w:rsid w:val="00784643"/>
    <w:rsid w:val="0078580F"/>
    <w:rsid w:val="00795686"/>
    <w:rsid w:val="00795A3B"/>
    <w:rsid w:val="007A5112"/>
    <w:rsid w:val="007A6525"/>
    <w:rsid w:val="007B50C0"/>
    <w:rsid w:val="007B65EC"/>
    <w:rsid w:val="007B7185"/>
    <w:rsid w:val="007C0072"/>
    <w:rsid w:val="007C0C9B"/>
    <w:rsid w:val="007C0C9D"/>
    <w:rsid w:val="007C0D57"/>
    <w:rsid w:val="007C4319"/>
    <w:rsid w:val="007C68CC"/>
    <w:rsid w:val="007D0284"/>
    <w:rsid w:val="007D349F"/>
    <w:rsid w:val="007D42B8"/>
    <w:rsid w:val="007D484D"/>
    <w:rsid w:val="007D6BE0"/>
    <w:rsid w:val="007D75E2"/>
    <w:rsid w:val="007E39E0"/>
    <w:rsid w:val="007E3FA6"/>
    <w:rsid w:val="007E63EB"/>
    <w:rsid w:val="007E6AEB"/>
    <w:rsid w:val="007F4E22"/>
    <w:rsid w:val="007F4F92"/>
    <w:rsid w:val="007F5444"/>
    <w:rsid w:val="00800891"/>
    <w:rsid w:val="008025C2"/>
    <w:rsid w:val="00802921"/>
    <w:rsid w:val="00804E24"/>
    <w:rsid w:val="008079DE"/>
    <w:rsid w:val="008112E4"/>
    <w:rsid w:val="00813C59"/>
    <w:rsid w:val="00814AFA"/>
    <w:rsid w:val="0081793E"/>
    <w:rsid w:val="00821D91"/>
    <w:rsid w:val="00822284"/>
    <w:rsid w:val="00830E6B"/>
    <w:rsid w:val="0083245E"/>
    <w:rsid w:val="00833386"/>
    <w:rsid w:val="008346AC"/>
    <w:rsid w:val="00837E90"/>
    <w:rsid w:val="008469DE"/>
    <w:rsid w:val="008544D2"/>
    <w:rsid w:val="008613DC"/>
    <w:rsid w:val="00862019"/>
    <w:rsid w:val="00865D28"/>
    <w:rsid w:val="0087038C"/>
    <w:rsid w:val="00870FEE"/>
    <w:rsid w:val="00871FF7"/>
    <w:rsid w:val="00876073"/>
    <w:rsid w:val="0088430D"/>
    <w:rsid w:val="00884F28"/>
    <w:rsid w:val="008919F7"/>
    <w:rsid w:val="008944D7"/>
    <w:rsid w:val="00895C6D"/>
    <w:rsid w:val="008A3EE6"/>
    <w:rsid w:val="008A48E1"/>
    <w:rsid w:val="008A4F59"/>
    <w:rsid w:val="008B19ED"/>
    <w:rsid w:val="008B3AE0"/>
    <w:rsid w:val="008B3CEC"/>
    <w:rsid w:val="008B4305"/>
    <w:rsid w:val="008B4CBF"/>
    <w:rsid w:val="008C2ECB"/>
    <w:rsid w:val="008C3A39"/>
    <w:rsid w:val="008C3D96"/>
    <w:rsid w:val="008C3F15"/>
    <w:rsid w:val="008C49E9"/>
    <w:rsid w:val="008C5330"/>
    <w:rsid w:val="008C7D04"/>
    <w:rsid w:val="008D31F3"/>
    <w:rsid w:val="008D4A93"/>
    <w:rsid w:val="008D772F"/>
    <w:rsid w:val="008E2EAF"/>
    <w:rsid w:val="008E3485"/>
    <w:rsid w:val="008E535B"/>
    <w:rsid w:val="008E6F13"/>
    <w:rsid w:val="008E7485"/>
    <w:rsid w:val="008F0590"/>
    <w:rsid w:val="008F105C"/>
    <w:rsid w:val="008F2347"/>
    <w:rsid w:val="008F7FEB"/>
    <w:rsid w:val="009016FE"/>
    <w:rsid w:val="00901833"/>
    <w:rsid w:val="0091625B"/>
    <w:rsid w:val="009219E3"/>
    <w:rsid w:val="00921F78"/>
    <w:rsid w:val="009260C9"/>
    <w:rsid w:val="00930C3B"/>
    <w:rsid w:val="0094718A"/>
    <w:rsid w:val="00947CEF"/>
    <w:rsid w:val="009551F0"/>
    <w:rsid w:val="0096311D"/>
    <w:rsid w:val="00966940"/>
    <w:rsid w:val="00973A37"/>
    <w:rsid w:val="009757A9"/>
    <w:rsid w:val="00975F22"/>
    <w:rsid w:val="00991D2C"/>
    <w:rsid w:val="0099492B"/>
    <w:rsid w:val="0099577A"/>
    <w:rsid w:val="0099585E"/>
    <w:rsid w:val="00995F6C"/>
    <w:rsid w:val="0099764C"/>
    <w:rsid w:val="009A00BC"/>
    <w:rsid w:val="009B43EB"/>
    <w:rsid w:val="009B4D11"/>
    <w:rsid w:val="009B4E0F"/>
    <w:rsid w:val="009C28DA"/>
    <w:rsid w:val="009C7377"/>
    <w:rsid w:val="009C7DD3"/>
    <w:rsid w:val="009D401B"/>
    <w:rsid w:val="009D4C05"/>
    <w:rsid w:val="009D7FBA"/>
    <w:rsid w:val="009E2F4B"/>
    <w:rsid w:val="009E7503"/>
    <w:rsid w:val="009F0E33"/>
    <w:rsid w:val="009F13C5"/>
    <w:rsid w:val="009F1692"/>
    <w:rsid w:val="009F413B"/>
    <w:rsid w:val="00A01538"/>
    <w:rsid w:val="00A17871"/>
    <w:rsid w:val="00A21E8F"/>
    <w:rsid w:val="00A22833"/>
    <w:rsid w:val="00A33BB9"/>
    <w:rsid w:val="00A33E32"/>
    <w:rsid w:val="00A3450B"/>
    <w:rsid w:val="00A44F00"/>
    <w:rsid w:val="00A46864"/>
    <w:rsid w:val="00A50231"/>
    <w:rsid w:val="00A52AAE"/>
    <w:rsid w:val="00A60AFE"/>
    <w:rsid w:val="00A63BB8"/>
    <w:rsid w:val="00A7103D"/>
    <w:rsid w:val="00A71940"/>
    <w:rsid w:val="00A71DA7"/>
    <w:rsid w:val="00A732D2"/>
    <w:rsid w:val="00A74D97"/>
    <w:rsid w:val="00A82070"/>
    <w:rsid w:val="00A832D2"/>
    <w:rsid w:val="00A92389"/>
    <w:rsid w:val="00A9473B"/>
    <w:rsid w:val="00AA0639"/>
    <w:rsid w:val="00AA0772"/>
    <w:rsid w:val="00AA2DE8"/>
    <w:rsid w:val="00AA7227"/>
    <w:rsid w:val="00AB2898"/>
    <w:rsid w:val="00AB49DB"/>
    <w:rsid w:val="00AD7703"/>
    <w:rsid w:val="00AD7D46"/>
    <w:rsid w:val="00AE10BB"/>
    <w:rsid w:val="00AE7300"/>
    <w:rsid w:val="00AF0159"/>
    <w:rsid w:val="00AF14A0"/>
    <w:rsid w:val="00AF2A86"/>
    <w:rsid w:val="00AF4B3E"/>
    <w:rsid w:val="00AF7630"/>
    <w:rsid w:val="00B03B1B"/>
    <w:rsid w:val="00B05D98"/>
    <w:rsid w:val="00B105F3"/>
    <w:rsid w:val="00B13F7D"/>
    <w:rsid w:val="00B277CD"/>
    <w:rsid w:val="00B32B38"/>
    <w:rsid w:val="00B33247"/>
    <w:rsid w:val="00B374A1"/>
    <w:rsid w:val="00B37503"/>
    <w:rsid w:val="00B37843"/>
    <w:rsid w:val="00B43407"/>
    <w:rsid w:val="00B56796"/>
    <w:rsid w:val="00B600C6"/>
    <w:rsid w:val="00B62509"/>
    <w:rsid w:val="00B65F65"/>
    <w:rsid w:val="00B66EF3"/>
    <w:rsid w:val="00B70372"/>
    <w:rsid w:val="00B71258"/>
    <w:rsid w:val="00B72D91"/>
    <w:rsid w:val="00B7450A"/>
    <w:rsid w:val="00B74EE7"/>
    <w:rsid w:val="00B823DE"/>
    <w:rsid w:val="00B82D07"/>
    <w:rsid w:val="00B90233"/>
    <w:rsid w:val="00B951D9"/>
    <w:rsid w:val="00B95812"/>
    <w:rsid w:val="00B961F4"/>
    <w:rsid w:val="00B97703"/>
    <w:rsid w:val="00BA2299"/>
    <w:rsid w:val="00BA2F76"/>
    <w:rsid w:val="00BA5D90"/>
    <w:rsid w:val="00BB0AB7"/>
    <w:rsid w:val="00BB1102"/>
    <w:rsid w:val="00BB3043"/>
    <w:rsid w:val="00BB4C0F"/>
    <w:rsid w:val="00BB6A23"/>
    <w:rsid w:val="00BB6B85"/>
    <w:rsid w:val="00BB793D"/>
    <w:rsid w:val="00BC11D7"/>
    <w:rsid w:val="00BC3561"/>
    <w:rsid w:val="00BC3F08"/>
    <w:rsid w:val="00BC74EE"/>
    <w:rsid w:val="00BD0073"/>
    <w:rsid w:val="00BD0C4F"/>
    <w:rsid w:val="00BD1491"/>
    <w:rsid w:val="00BD4C44"/>
    <w:rsid w:val="00BE205F"/>
    <w:rsid w:val="00BE4549"/>
    <w:rsid w:val="00BF08AD"/>
    <w:rsid w:val="00BF64F1"/>
    <w:rsid w:val="00C00D63"/>
    <w:rsid w:val="00C0564F"/>
    <w:rsid w:val="00C177C2"/>
    <w:rsid w:val="00C17F43"/>
    <w:rsid w:val="00C21A18"/>
    <w:rsid w:val="00C238FF"/>
    <w:rsid w:val="00C3139A"/>
    <w:rsid w:val="00C415BF"/>
    <w:rsid w:val="00C42BC7"/>
    <w:rsid w:val="00C4396A"/>
    <w:rsid w:val="00C462C3"/>
    <w:rsid w:val="00C46E8E"/>
    <w:rsid w:val="00C4716E"/>
    <w:rsid w:val="00C54B97"/>
    <w:rsid w:val="00C55068"/>
    <w:rsid w:val="00C5599A"/>
    <w:rsid w:val="00C61AD8"/>
    <w:rsid w:val="00C631D9"/>
    <w:rsid w:val="00C65E93"/>
    <w:rsid w:val="00C71398"/>
    <w:rsid w:val="00C7604E"/>
    <w:rsid w:val="00C77A3A"/>
    <w:rsid w:val="00C80902"/>
    <w:rsid w:val="00C82985"/>
    <w:rsid w:val="00C84D4C"/>
    <w:rsid w:val="00C8771B"/>
    <w:rsid w:val="00C90119"/>
    <w:rsid w:val="00C914A2"/>
    <w:rsid w:val="00CA30C7"/>
    <w:rsid w:val="00CA4714"/>
    <w:rsid w:val="00CA5414"/>
    <w:rsid w:val="00CB078B"/>
    <w:rsid w:val="00CB35B0"/>
    <w:rsid w:val="00CC448C"/>
    <w:rsid w:val="00CC537B"/>
    <w:rsid w:val="00CC59B8"/>
    <w:rsid w:val="00CD26AA"/>
    <w:rsid w:val="00CD3B46"/>
    <w:rsid w:val="00CE04CE"/>
    <w:rsid w:val="00CE1A10"/>
    <w:rsid w:val="00CE24FC"/>
    <w:rsid w:val="00CF237F"/>
    <w:rsid w:val="00CF26E4"/>
    <w:rsid w:val="00CF6CFE"/>
    <w:rsid w:val="00D00F71"/>
    <w:rsid w:val="00D14AB9"/>
    <w:rsid w:val="00D15DA1"/>
    <w:rsid w:val="00D17603"/>
    <w:rsid w:val="00D208D0"/>
    <w:rsid w:val="00D20CD3"/>
    <w:rsid w:val="00D2125C"/>
    <w:rsid w:val="00D313F6"/>
    <w:rsid w:val="00D34E5C"/>
    <w:rsid w:val="00D358CA"/>
    <w:rsid w:val="00D50204"/>
    <w:rsid w:val="00D51958"/>
    <w:rsid w:val="00D51D98"/>
    <w:rsid w:val="00D55FB8"/>
    <w:rsid w:val="00D56CD0"/>
    <w:rsid w:val="00D61BB4"/>
    <w:rsid w:val="00D63E18"/>
    <w:rsid w:val="00D646AE"/>
    <w:rsid w:val="00D74E37"/>
    <w:rsid w:val="00D802B9"/>
    <w:rsid w:val="00D85F61"/>
    <w:rsid w:val="00D8643E"/>
    <w:rsid w:val="00D92A4E"/>
    <w:rsid w:val="00D92FAC"/>
    <w:rsid w:val="00D935E9"/>
    <w:rsid w:val="00D93950"/>
    <w:rsid w:val="00D97EA9"/>
    <w:rsid w:val="00DA05E2"/>
    <w:rsid w:val="00DA0E89"/>
    <w:rsid w:val="00DA2AF7"/>
    <w:rsid w:val="00DA5807"/>
    <w:rsid w:val="00DA78ED"/>
    <w:rsid w:val="00DB0E08"/>
    <w:rsid w:val="00DC4BB9"/>
    <w:rsid w:val="00DE1536"/>
    <w:rsid w:val="00DE2619"/>
    <w:rsid w:val="00DE6BB0"/>
    <w:rsid w:val="00DF0ACB"/>
    <w:rsid w:val="00DF215C"/>
    <w:rsid w:val="00E05FC3"/>
    <w:rsid w:val="00E06327"/>
    <w:rsid w:val="00E06955"/>
    <w:rsid w:val="00E07B4B"/>
    <w:rsid w:val="00E2249A"/>
    <w:rsid w:val="00E23082"/>
    <w:rsid w:val="00E261B1"/>
    <w:rsid w:val="00E31D6F"/>
    <w:rsid w:val="00E36DE8"/>
    <w:rsid w:val="00E37AC2"/>
    <w:rsid w:val="00E42EA5"/>
    <w:rsid w:val="00E4604F"/>
    <w:rsid w:val="00E468F7"/>
    <w:rsid w:val="00E472C2"/>
    <w:rsid w:val="00E50303"/>
    <w:rsid w:val="00E53C01"/>
    <w:rsid w:val="00E56678"/>
    <w:rsid w:val="00E57A3A"/>
    <w:rsid w:val="00E620E4"/>
    <w:rsid w:val="00E6439E"/>
    <w:rsid w:val="00E65FF0"/>
    <w:rsid w:val="00E668CE"/>
    <w:rsid w:val="00E70607"/>
    <w:rsid w:val="00E70734"/>
    <w:rsid w:val="00E75239"/>
    <w:rsid w:val="00E81784"/>
    <w:rsid w:val="00E82973"/>
    <w:rsid w:val="00E84B79"/>
    <w:rsid w:val="00E8559D"/>
    <w:rsid w:val="00E8596F"/>
    <w:rsid w:val="00E951A3"/>
    <w:rsid w:val="00E96316"/>
    <w:rsid w:val="00EA3F19"/>
    <w:rsid w:val="00EB368D"/>
    <w:rsid w:val="00EB560F"/>
    <w:rsid w:val="00EC7F43"/>
    <w:rsid w:val="00ED6A8E"/>
    <w:rsid w:val="00EE1E05"/>
    <w:rsid w:val="00EE5736"/>
    <w:rsid w:val="00EE6DE8"/>
    <w:rsid w:val="00EF06F9"/>
    <w:rsid w:val="00EF17D8"/>
    <w:rsid w:val="00EF20E6"/>
    <w:rsid w:val="00EF2EF0"/>
    <w:rsid w:val="00EF3C80"/>
    <w:rsid w:val="00F04541"/>
    <w:rsid w:val="00F05F66"/>
    <w:rsid w:val="00F06698"/>
    <w:rsid w:val="00F13C8F"/>
    <w:rsid w:val="00F15078"/>
    <w:rsid w:val="00F15B11"/>
    <w:rsid w:val="00F16B65"/>
    <w:rsid w:val="00F247F5"/>
    <w:rsid w:val="00F2701D"/>
    <w:rsid w:val="00F40B8A"/>
    <w:rsid w:val="00F42DBE"/>
    <w:rsid w:val="00F47D6D"/>
    <w:rsid w:val="00F50AFB"/>
    <w:rsid w:val="00F52C72"/>
    <w:rsid w:val="00F55B65"/>
    <w:rsid w:val="00F567B5"/>
    <w:rsid w:val="00F60DFE"/>
    <w:rsid w:val="00F60EEF"/>
    <w:rsid w:val="00F613A2"/>
    <w:rsid w:val="00F6239B"/>
    <w:rsid w:val="00F672D3"/>
    <w:rsid w:val="00F71D41"/>
    <w:rsid w:val="00F733C6"/>
    <w:rsid w:val="00F7456A"/>
    <w:rsid w:val="00F75D62"/>
    <w:rsid w:val="00F8494A"/>
    <w:rsid w:val="00F86465"/>
    <w:rsid w:val="00F86855"/>
    <w:rsid w:val="00F9110C"/>
    <w:rsid w:val="00F92015"/>
    <w:rsid w:val="00F95506"/>
    <w:rsid w:val="00F96D79"/>
    <w:rsid w:val="00F97FF4"/>
    <w:rsid w:val="00FA6C9B"/>
    <w:rsid w:val="00FB28F2"/>
    <w:rsid w:val="00FC6629"/>
    <w:rsid w:val="00FD20F6"/>
    <w:rsid w:val="00FD73DF"/>
    <w:rsid w:val="00FD7FF4"/>
    <w:rsid w:val="00FE1D75"/>
    <w:rsid w:val="00FE3FA2"/>
    <w:rsid w:val="00FE5B6E"/>
    <w:rsid w:val="00FF16E5"/>
    <w:rsid w:val="00FF2810"/>
    <w:rsid w:val="00F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AE52F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uiPriority w:val="99"/>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1357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3576F"/>
    <w:rPr>
      <w:rFonts w:ascii="Arial" w:hAnsi="Arial"/>
      <w:lang w:val="en-GB"/>
    </w:rPr>
  </w:style>
  <w:style w:type="character" w:customStyle="1" w:styleId="CommentSubjectChar">
    <w:name w:val="Comment Subject Char"/>
    <w:basedOn w:val="CommentTextChar"/>
    <w:link w:val="CommentSubject"/>
    <w:uiPriority w:val="99"/>
    <w:semiHidden/>
    <w:rsid w:val="0013576F"/>
    <w:rPr>
      <w:rFonts w:ascii="Arial" w:hAnsi="Arial"/>
      <w:b/>
      <w:bCs/>
      <w:lang w:val="en-GB"/>
    </w:rPr>
  </w:style>
  <w:style w:type="table" w:styleId="TableGrid">
    <w:name w:val="Table Grid"/>
    <w:basedOn w:val="TableNormal"/>
    <w:rsid w:val="0077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862019"/>
    <w:rPr>
      <w:rFonts w:ascii="Arial" w:hAnsi="Arial"/>
      <w:b/>
      <w:i/>
      <w:noProof/>
      <w:sz w:val="18"/>
    </w:rPr>
  </w:style>
  <w:style w:type="paragraph" w:customStyle="1" w:styleId="TableTitle">
    <w:name w:val="Table Title"/>
    <w:rsid w:val="009F1692"/>
    <w:rPr>
      <w:rFonts w:ascii="Verdana" w:hAnsi="Verdana"/>
      <w:b/>
      <w:color w:val="FFFFFF"/>
      <w:sz w:val="16"/>
    </w:rPr>
  </w:style>
  <w:style w:type="paragraph" w:customStyle="1" w:styleId="TableContent">
    <w:name w:val="Table Content"/>
    <w:rsid w:val="009F1692"/>
    <w:rPr>
      <w:rFonts w:ascii="Verdana" w:hAnsi="Verdana"/>
      <w:sz w:val="16"/>
    </w:rPr>
  </w:style>
  <w:style w:type="paragraph" w:customStyle="1" w:styleId="TableContent-Bulleted">
    <w:name w:val="Table Content - Bulleted"/>
    <w:basedOn w:val="TableContent"/>
    <w:rsid w:val="009F1692"/>
    <w:pPr>
      <w:numPr>
        <w:numId w:val="37"/>
      </w:numPr>
      <w:tabs>
        <w:tab w:val="clear" w:pos="502"/>
        <w:tab w:val="left" w:pos="312"/>
      </w:tabs>
      <w:ind w:left="312"/>
    </w:pPr>
  </w:style>
  <w:style w:type="character" w:styleId="UnresolvedMention">
    <w:name w:val="Unresolved Mention"/>
    <w:basedOn w:val="DefaultParagraphFont"/>
    <w:uiPriority w:val="99"/>
    <w:semiHidden/>
    <w:unhideWhenUsed/>
    <w:rsid w:val="00E57A3A"/>
    <w:rPr>
      <w:color w:val="605E5C"/>
      <w:shd w:val="clear" w:color="auto" w:fill="E1DFDD"/>
    </w:rPr>
  </w:style>
  <w:style w:type="character" w:styleId="FollowedHyperlink">
    <w:name w:val="FollowedHyperlink"/>
    <w:basedOn w:val="DefaultParagraphFont"/>
    <w:uiPriority w:val="99"/>
    <w:semiHidden/>
    <w:unhideWhenUsed/>
    <w:rsid w:val="00E829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5243">
      <w:bodyDiv w:val="1"/>
      <w:marLeft w:val="0"/>
      <w:marRight w:val="0"/>
      <w:marTop w:val="0"/>
      <w:marBottom w:val="0"/>
      <w:divBdr>
        <w:top w:val="none" w:sz="0" w:space="0" w:color="auto"/>
        <w:left w:val="none" w:sz="0" w:space="0" w:color="auto"/>
        <w:bottom w:val="none" w:sz="0" w:space="0" w:color="auto"/>
        <w:right w:val="none" w:sz="0" w:space="0" w:color="auto"/>
      </w:divBdr>
    </w:div>
    <w:div w:id="293100474">
      <w:bodyDiv w:val="1"/>
      <w:marLeft w:val="0"/>
      <w:marRight w:val="0"/>
      <w:marTop w:val="0"/>
      <w:marBottom w:val="0"/>
      <w:divBdr>
        <w:top w:val="none" w:sz="0" w:space="0" w:color="auto"/>
        <w:left w:val="none" w:sz="0" w:space="0" w:color="auto"/>
        <w:bottom w:val="none" w:sz="0" w:space="0" w:color="auto"/>
        <w:right w:val="none" w:sz="0" w:space="0" w:color="auto"/>
      </w:divBdr>
      <w:divsChild>
        <w:div w:id="621687995">
          <w:marLeft w:val="0"/>
          <w:marRight w:val="0"/>
          <w:marTop w:val="0"/>
          <w:marBottom w:val="0"/>
          <w:divBdr>
            <w:top w:val="none" w:sz="0" w:space="0" w:color="auto"/>
            <w:left w:val="none" w:sz="0" w:space="0" w:color="auto"/>
            <w:bottom w:val="none" w:sz="0" w:space="0" w:color="auto"/>
            <w:right w:val="none" w:sz="0" w:space="0" w:color="auto"/>
          </w:divBdr>
        </w:div>
      </w:divsChild>
    </w:div>
    <w:div w:id="453862747">
      <w:bodyDiv w:val="1"/>
      <w:marLeft w:val="0"/>
      <w:marRight w:val="0"/>
      <w:marTop w:val="0"/>
      <w:marBottom w:val="0"/>
      <w:divBdr>
        <w:top w:val="none" w:sz="0" w:space="0" w:color="auto"/>
        <w:left w:val="none" w:sz="0" w:space="0" w:color="auto"/>
        <w:bottom w:val="none" w:sz="0" w:space="0" w:color="auto"/>
        <w:right w:val="none" w:sz="0" w:space="0" w:color="auto"/>
      </w:divBdr>
    </w:div>
    <w:div w:id="8508801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327">
          <w:marLeft w:val="446"/>
          <w:marRight w:val="0"/>
          <w:marTop w:val="0"/>
          <w:marBottom w:val="0"/>
          <w:divBdr>
            <w:top w:val="none" w:sz="0" w:space="0" w:color="auto"/>
            <w:left w:val="none" w:sz="0" w:space="0" w:color="auto"/>
            <w:bottom w:val="none" w:sz="0" w:space="0" w:color="auto"/>
            <w:right w:val="none" w:sz="0" w:space="0" w:color="auto"/>
          </w:divBdr>
        </w:div>
        <w:div w:id="1299610411">
          <w:marLeft w:val="1627"/>
          <w:marRight w:val="0"/>
          <w:marTop w:val="0"/>
          <w:marBottom w:val="0"/>
          <w:divBdr>
            <w:top w:val="none" w:sz="0" w:space="0" w:color="auto"/>
            <w:left w:val="none" w:sz="0" w:space="0" w:color="auto"/>
            <w:bottom w:val="none" w:sz="0" w:space="0" w:color="auto"/>
            <w:right w:val="none" w:sz="0" w:space="0" w:color="auto"/>
          </w:divBdr>
        </w:div>
        <w:div w:id="803354035">
          <w:marLeft w:val="1627"/>
          <w:marRight w:val="0"/>
          <w:marTop w:val="0"/>
          <w:marBottom w:val="0"/>
          <w:divBdr>
            <w:top w:val="none" w:sz="0" w:space="0" w:color="auto"/>
            <w:left w:val="none" w:sz="0" w:space="0" w:color="auto"/>
            <w:bottom w:val="none" w:sz="0" w:space="0" w:color="auto"/>
            <w:right w:val="none" w:sz="0" w:space="0" w:color="auto"/>
          </w:divBdr>
        </w:div>
      </w:divsChild>
    </w:div>
    <w:div w:id="899246147">
      <w:bodyDiv w:val="1"/>
      <w:marLeft w:val="0"/>
      <w:marRight w:val="0"/>
      <w:marTop w:val="0"/>
      <w:marBottom w:val="0"/>
      <w:divBdr>
        <w:top w:val="none" w:sz="0" w:space="0" w:color="auto"/>
        <w:left w:val="none" w:sz="0" w:space="0" w:color="auto"/>
        <w:bottom w:val="none" w:sz="0" w:space="0" w:color="auto"/>
        <w:right w:val="none" w:sz="0" w:space="0" w:color="auto"/>
      </w:divBdr>
      <w:divsChild>
        <w:div w:id="1797024954">
          <w:marLeft w:val="0"/>
          <w:marRight w:val="0"/>
          <w:marTop w:val="0"/>
          <w:marBottom w:val="0"/>
          <w:divBdr>
            <w:top w:val="none" w:sz="0" w:space="0" w:color="auto"/>
            <w:left w:val="none" w:sz="0" w:space="0" w:color="auto"/>
            <w:bottom w:val="none" w:sz="0" w:space="0" w:color="auto"/>
            <w:right w:val="none" w:sz="0" w:space="0" w:color="auto"/>
          </w:divBdr>
        </w:div>
      </w:divsChild>
    </w:div>
    <w:div w:id="915557288">
      <w:bodyDiv w:val="1"/>
      <w:marLeft w:val="0"/>
      <w:marRight w:val="0"/>
      <w:marTop w:val="0"/>
      <w:marBottom w:val="0"/>
      <w:divBdr>
        <w:top w:val="none" w:sz="0" w:space="0" w:color="auto"/>
        <w:left w:val="none" w:sz="0" w:space="0" w:color="auto"/>
        <w:bottom w:val="none" w:sz="0" w:space="0" w:color="auto"/>
        <w:right w:val="none" w:sz="0" w:space="0" w:color="auto"/>
      </w:divBdr>
    </w:div>
    <w:div w:id="931860833">
      <w:bodyDiv w:val="1"/>
      <w:marLeft w:val="0"/>
      <w:marRight w:val="0"/>
      <w:marTop w:val="0"/>
      <w:marBottom w:val="0"/>
      <w:divBdr>
        <w:top w:val="none" w:sz="0" w:space="0" w:color="auto"/>
        <w:left w:val="none" w:sz="0" w:space="0" w:color="auto"/>
        <w:bottom w:val="none" w:sz="0" w:space="0" w:color="auto"/>
        <w:right w:val="none" w:sz="0" w:space="0" w:color="auto"/>
      </w:divBdr>
      <w:divsChild>
        <w:div w:id="690031683">
          <w:marLeft w:val="547"/>
          <w:marRight w:val="0"/>
          <w:marTop w:val="77"/>
          <w:marBottom w:val="0"/>
          <w:divBdr>
            <w:top w:val="none" w:sz="0" w:space="0" w:color="auto"/>
            <w:left w:val="none" w:sz="0" w:space="0" w:color="auto"/>
            <w:bottom w:val="none" w:sz="0" w:space="0" w:color="auto"/>
            <w:right w:val="none" w:sz="0" w:space="0" w:color="auto"/>
          </w:divBdr>
        </w:div>
        <w:div w:id="1186557132">
          <w:marLeft w:val="1166"/>
          <w:marRight w:val="0"/>
          <w:marTop w:val="77"/>
          <w:marBottom w:val="0"/>
          <w:divBdr>
            <w:top w:val="none" w:sz="0" w:space="0" w:color="auto"/>
            <w:left w:val="none" w:sz="0" w:space="0" w:color="auto"/>
            <w:bottom w:val="none" w:sz="0" w:space="0" w:color="auto"/>
            <w:right w:val="none" w:sz="0" w:space="0" w:color="auto"/>
          </w:divBdr>
        </w:div>
        <w:div w:id="1579248269">
          <w:marLeft w:val="1166"/>
          <w:marRight w:val="0"/>
          <w:marTop w:val="77"/>
          <w:marBottom w:val="0"/>
          <w:divBdr>
            <w:top w:val="none" w:sz="0" w:space="0" w:color="auto"/>
            <w:left w:val="none" w:sz="0" w:space="0" w:color="auto"/>
            <w:bottom w:val="none" w:sz="0" w:space="0" w:color="auto"/>
            <w:right w:val="none" w:sz="0" w:space="0" w:color="auto"/>
          </w:divBdr>
        </w:div>
        <w:div w:id="993527229">
          <w:marLeft w:val="1166"/>
          <w:marRight w:val="0"/>
          <w:marTop w:val="77"/>
          <w:marBottom w:val="0"/>
          <w:divBdr>
            <w:top w:val="none" w:sz="0" w:space="0" w:color="auto"/>
            <w:left w:val="none" w:sz="0" w:space="0" w:color="auto"/>
            <w:bottom w:val="none" w:sz="0" w:space="0" w:color="auto"/>
            <w:right w:val="none" w:sz="0" w:space="0" w:color="auto"/>
          </w:divBdr>
        </w:div>
      </w:divsChild>
    </w:div>
    <w:div w:id="1076972730">
      <w:bodyDiv w:val="1"/>
      <w:marLeft w:val="0"/>
      <w:marRight w:val="0"/>
      <w:marTop w:val="0"/>
      <w:marBottom w:val="0"/>
      <w:divBdr>
        <w:top w:val="none" w:sz="0" w:space="0" w:color="auto"/>
        <w:left w:val="none" w:sz="0" w:space="0" w:color="auto"/>
        <w:bottom w:val="none" w:sz="0" w:space="0" w:color="auto"/>
        <w:right w:val="none" w:sz="0" w:space="0" w:color="auto"/>
      </w:divBdr>
    </w:div>
    <w:div w:id="1351295612">
      <w:bodyDiv w:val="1"/>
      <w:marLeft w:val="0"/>
      <w:marRight w:val="0"/>
      <w:marTop w:val="0"/>
      <w:marBottom w:val="0"/>
      <w:divBdr>
        <w:top w:val="none" w:sz="0" w:space="0" w:color="auto"/>
        <w:left w:val="none" w:sz="0" w:space="0" w:color="auto"/>
        <w:bottom w:val="none" w:sz="0" w:space="0" w:color="auto"/>
        <w:right w:val="none" w:sz="0" w:space="0" w:color="auto"/>
      </w:divBdr>
      <w:divsChild>
        <w:div w:id="1888682710">
          <w:marLeft w:val="850"/>
          <w:marRight w:val="0"/>
          <w:marTop w:val="0"/>
          <w:marBottom w:val="0"/>
          <w:divBdr>
            <w:top w:val="none" w:sz="0" w:space="0" w:color="auto"/>
            <w:left w:val="none" w:sz="0" w:space="0" w:color="auto"/>
            <w:bottom w:val="none" w:sz="0" w:space="0" w:color="auto"/>
            <w:right w:val="none" w:sz="0" w:space="0" w:color="auto"/>
          </w:divBdr>
        </w:div>
        <w:div w:id="2098286987">
          <w:marLeft w:val="850"/>
          <w:marRight w:val="0"/>
          <w:marTop w:val="0"/>
          <w:marBottom w:val="0"/>
          <w:divBdr>
            <w:top w:val="none" w:sz="0" w:space="0" w:color="auto"/>
            <w:left w:val="none" w:sz="0" w:space="0" w:color="auto"/>
            <w:bottom w:val="none" w:sz="0" w:space="0" w:color="auto"/>
            <w:right w:val="none" w:sz="0" w:space="0" w:color="auto"/>
          </w:divBdr>
        </w:div>
      </w:divsChild>
    </w:div>
    <w:div w:id="1454208505">
      <w:bodyDiv w:val="1"/>
      <w:marLeft w:val="0"/>
      <w:marRight w:val="0"/>
      <w:marTop w:val="0"/>
      <w:marBottom w:val="0"/>
      <w:divBdr>
        <w:top w:val="none" w:sz="0" w:space="0" w:color="auto"/>
        <w:left w:val="none" w:sz="0" w:space="0" w:color="auto"/>
        <w:bottom w:val="none" w:sz="0" w:space="0" w:color="auto"/>
        <w:right w:val="none" w:sz="0" w:space="0" w:color="auto"/>
      </w:divBdr>
      <w:divsChild>
        <w:div w:id="1558660000">
          <w:marLeft w:val="547"/>
          <w:marRight w:val="0"/>
          <w:marTop w:val="0"/>
          <w:marBottom w:val="0"/>
          <w:divBdr>
            <w:top w:val="none" w:sz="0" w:space="0" w:color="auto"/>
            <w:left w:val="none" w:sz="0" w:space="0" w:color="auto"/>
            <w:bottom w:val="none" w:sz="0" w:space="0" w:color="auto"/>
            <w:right w:val="none" w:sz="0" w:space="0" w:color="auto"/>
          </w:divBdr>
        </w:div>
        <w:div w:id="1342196365">
          <w:marLeft w:val="547"/>
          <w:marRight w:val="0"/>
          <w:marTop w:val="0"/>
          <w:marBottom w:val="0"/>
          <w:divBdr>
            <w:top w:val="none" w:sz="0" w:space="0" w:color="auto"/>
            <w:left w:val="none" w:sz="0" w:space="0" w:color="auto"/>
            <w:bottom w:val="none" w:sz="0" w:space="0" w:color="auto"/>
            <w:right w:val="none" w:sz="0" w:space="0" w:color="auto"/>
          </w:divBdr>
        </w:div>
        <w:div w:id="148062425">
          <w:marLeft w:val="547"/>
          <w:marRight w:val="0"/>
          <w:marTop w:val="0"/>
          <w:marBottom w:val="0"/>
          <w:divBdr>
            <w:top w:val="none" w:sz="0" w:space="0" w:color="auto"/>
            <w:left w:val="none" w:sz="0" w:space="0" w:color="auto"/>
            <w:bottom w:val="none" w:sz="0" w:space="0" w:color="auto"/>
            <w:right w:val="none" w:sz="0" w:space="0" w:color="auto"/>
          </w:divBdr>
        </w:div>
        <w:div w:id="1242134158">
          <w:marLeft w:val="547"/>
          <w:marRight w:val="0"/>
          <w:marTop w:val="0"/>
          <w:marBottom w:val="0"/>
          <w:divBdr>
            <w:top w:val="none" w:sz="0" w:space="0" w:color="auto"/>
            <w:left w:val="none" w:sz="0" w:space="0" w:color="auto"/>
            <w:bottom w:val="none" w:sz="0" w:space="0" w:color="auto"/>
            <w:right w:val="none" w:sz="0" w:space="0" w:color="auto"/>
          </w:divBdr>
        </w:div>
        <w:div w:id="185141271">
          <w:marLeft w:val="547"/>
          <w:marRight w:val="0"/>
          <w:marTop w:val="0"/>
          <w:marBottom w:val="0"/>
          <w:divBdr>
            <w:top w:val="none" w:sz="0" w:space="0" w:color="auto"/>
            <w:left w:val="none" w:sz="0" w:space="0" w:color="auto"/>
            <w:bottom w:val="none" w:sz="0" w:space="0" w:color="auto"/>
            <w:right w:val="none" w:sz="0" w:space="0" w:color="auto"/>
          </w:divBdr>
        </w:div>
      </w:divsChild>
    </w:div>
    <w:div w:id="1500384677">
      <w:bodyDiv w:val="1"/>
      <w:marLeft w:val="0"/>
      <w:marRight w:val="0"/>
      <w:marTop w:val="0"/>
      <w:marBottom w:val="0"/>
      <w:divBdr>
        <w:top w:val="none" w:sz="0" w:space="0" w:color="auto"/>
        <w:left w:val="none" w:sz="0" w:space="0" w:color="auto"/>
        <w:bottom w:val="none" w:sz="0" w:space="0" w:color="auto"/>
        <w:right w:val="none" w:sz="0" w:space="0" w:color="auto"/>
      </w:divBdr>
      <w:divsChild>
        <w:div w:id="2024435332">
          <w:marLeft w:val="446"/>
          <w:marRight w:val="0"/>
          <w:marTop w:val="0"/>
          <w:marBottom w:val="0"/>
          <w:divBdr>
            <w:top w:val="none" w:sz="0" w:space="0" w:color="auto"/>
            <w:left w:val="none" w:sz="0" w:space="0" w:color="auto"/>
            <w:bottom w:val="none" w:sz="0" w:space="0" w:color="auto"/>
            <w:right w:val="none" w:sz="0" w:space="0" w:color="auto"/>
          </w:divBdr>
        </w:div>
      </w:divsChild>
    </w:div>
    <w:div w:id="1543596437">
      <w:bodyDiv w:val="1"/>
      <w:marLeft w:val="0"/>
      <w:marRight w:val="0"/>
      <w:marTop w:val="0"/>
      <w:marBottom w:val="0"/>
      <w:divBdr>
        <w:top w:val="none" w:sz="0" w:space="0" w:color="auto"/>
        <w:left w:val="none" w:sz="0" w:space="0" w:color="auto"/>
        <w:bottom w:val="none" w:sz="0" w:space="0" w:color="auto"/>
        <w:right w:val="none" w:sz="0" w:space="0" w:color="auto"/>
      </w:divBdr>
    </w:div>
    <w:div w:id="1556354691">
      <w:bodyDiv w:val="1"/>
      <w:marLeft w:val="0"/>
      <w:marRight w:val="0"/>
      <w:marTop w:val="0"/>
      <w:marBottom w:val="0"/>
      <w:divBdr>
        <w:top w:val="none" w:sz="0" w:space="0" w:color="auto"/>
        <w:left w:val="none" w:sz="0" w:space="0" w:color="auto"/>
        <w:bottom w:val="none" w:sz="0" w:space="0" w:color="auto"/>
        <w:right w:val="none" w:sz="0" w:space="0" w:color="auto"/>
      </w:divBdr>
      <w:divsChild>
        <w:div w:id="2146503650">
          <w:marLeft w:val="0"/>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4-e/Inbox/R1-210226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79744-BA66-4EEA-B21A-439394F5FDBC}">
  <ds:schemaRefs>
    <ds:schemaRef ds:uri="Microsoft.SharePoint.Taxonomy.ContentTypeSync"/>
  </ds:schemaRefs>
</ds:datastoreItem>
</file>

<file path=customXml/itemProps2.xml><?xml version="1.0" encoding="utf-8"?>
<ds:datastoreItem xmlns:ds="http://schemas.openxmlformats.org/officeDocument/2006/customXml" ds:itemID="{8890AD46-A082-4D8B-B234-00B51D7A3CC9}">
  <ds:schemaRefs>
    <ds:schemaRef ds:uri="http://schemas.microsoft.com/sharepoint/events"/>
  </ds:schemaRefs>
</ds:datastoreItem>
</file>

<file path=customXml/itemProps3.xml><?xml version="1.0" encoding="utf-8"?>
<ds:datastoreItem xmlns:ds="http://schemas.openxmlformats.org/officeDocument/2006/customXml" ds:itemID="{6644DCA9-0F8F-4C38-AB31-CCC92C1BA31A}">
  <ds:schemaRefs>
    <ds:schemaRef ds:uri="http://schemas.microsoft.com/sharepoint/v3/contenttype/forms"/>
  </ds:schemaRefs>
</ds:datastoreItem>
</file>

<file path=customXml/itemProps4.xml><?xml version="1.0" encoding="utf-8"?>
<ds:datastoreItem xmlns:ds="http://schemas.openxmlformats.org/officeDocument/2006/customXml" ds:itemID="{5778C25B-AB21-47F4-9CC6-88C968BFFDC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7aec425-9ae5-45dd-bcef-c682d2acb057"/>
    <ds:schemaRef ds:uri="42f62f5a-74e4-4a1c-95e7-84e2a3d62d68"/>
    <ds:schemaRef ds:uri="http://www.w3.org/XML/1998/namespace"/>
    <ds:schemaRef ds:uri="http://purl.org/dc/dcmitype/"/>
  </ds:schemaRefs>
</ds:datastoreItem>
</file>

<file path=customXml/itemProps5.xml><?xml version="1.0" encoding="utf-8"?>
<ds:datastoreItem xmlns:ds="http://schemas.openxmlformats.org/officeDocument/2006/customXml" ds:itemID="{D45ACF9C-C71A-419C-BC14-F7FD94AF9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6BA8E6-C1BD-4752-99D5-00F9AE1E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1072</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Future handling of RAN6 topics</vt:lpstr>
    </vt:vector>
  </TitlesOfParts>
  <Company>ETSI Sophia Antipolis</Company>
  <LinksUpToDate>false</LinksUpToDate>
  <CharactersWithSpaces>7775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handling of RAN6 topics</dc:title>
  <dc:creator>Juergen Hofmann</dc:creator>
  <cp:lastModifiedBy>Vejlgaard, Benny (Nokia - DK/Aalborg)</cp:lastModifiedBy>
  <cp:revision>5</cp:revision>
  <cp:lastPrinted>2002-04-23T08:10:00Z</cp:lastPrinted>
  <dcterms:created xsi:type="dcterms:W3CDTF">2021-03-10T07:45:00Z</dcterms:created>
  <dcterms:modified xsi:type="dcterms:W3CDTF">2021-03-15T06:18:00Z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0x010100EF0A24742A633646A8F3200A8413A9D2</vt:lpwstr>
  </property>
</Properties>
</file>